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1F53" w:rsidRDefault="00161F53" w:rsidP="00161F53">
      <w:pPr>
        <w:pStyle w:val="Heading1"/>
        <w:shd w:val="clear" w:color="auto" w:fill="FFFFFF"/>
        <w:spacing w:before="0" w:after="180"/>
        <w:rPr>
          <w:rFonts w:ascii="Arial" w:hAnsi="Arial" w:cs="Arial"/>
          <w:color w:val="1D6819"/>
          <w:sz w:val="27"/>
          <w:szCs w:val="27"/>
        </w:rPr>
      </w:pPr>
      <w:r>
        <w:rPr>
          <w:rFonts w:ascii="Arial" w:hAnsi="Arial" w:cs="Arial"/>
          <w:b/>
          <w:bCs/>
          <w:color w:val="1D6819"/>
          <w:sz w:val="27"/>
          <w:szCs w:val="27"/>
        </w:rPr>
        <w:t>Case Study - Nestlé</w:t>
      </w:r>
    </w:p>
    <w:p w:rsidR="00161F53" w:rsidRDefault="00161F53" w:rsidP="00161F53">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Profile</w:t>
      </w:r>
    </w:p>
    <w:tbl>
      <w:tblPr>
        <w:tblW w:w="6805" w:type="dxa"/>
        <w:shd w:val="clear" w:color="auto" w:fill="FFFFFF"/>
        <w:tblCellMar>
          <w:top w:w="15" w:type="dxa"/>
          <w:left w:w="15" w:type="dxa"/>
          <w:bottom w:w="15" w:type="dxa"/>
          <w:right w:w="15" w:type="dxa"/>
        </w:tblCellMar>
        <w:tblLook w:val="04A0" w:firstRow="1" w:lastRow="0" w:firstColumn="1" w:lastColumn="0" w:noHBand="0" w:noVBand="1"/>
      </w:tblPr>
      <w:tblGrid>
        <w:gridCol w:w="2405"/>
        <w:gridCol w:w="4400"/>
      </w:tblGrid>
      <w:tr w:rsidR="00161F53" w:rsidTr="00161F53">
        <w:tc>
          <w:tcPr>
            <w:tcW w:w="0" w:type="auto"/>
            <w:shd w:val="clear" w:color="auto" w:fill="F0F0E8"/>
            <w:tcMar>
              <w:top w:w="75" w:type="dxa"/>
              <w:left w:w="120" w:type="dxa"/>
              <w:bottom w:w="75" w:type="dxa"/>
              <w:right w:w="120" w:type="dxa"/>
            </w:tcMar>
            <w:vAlign w:val="center"/>
            <w:hideMark/>
          </w:tcPr>
          <w:p w:rsidR="00161F53" w:rsidRDefault="00161F53">
            <w:pPr>
              <w:rPr>
                <w:rFonts w:ascii="Arial" w:hAnsi="Arial" w:cs="Arial"/>
                <w:color w:val="000000"/>
                <w:sz w:val="18"/>
                <w:szCs w:val="18"/>
              </w:rPr>
            </w:pPr>
            <w:r>
              <w:rPr>
                <w:rFonts w:ascii="Arial" w:hAnsi="Arial" w:cs="Arial"/>
                <w:color w:val="000000"/>
                <w:sz w:val="18"/>
                <w:szCs w:val="18"/>
              </w:rPr>
              <w:t>Company Name:</w:t>
            </w:r>
          </w:p>
        </w:tc>
        <w:tc>
          <w:tcPr>
            <w:tcW w:w="0" w:type="auto"/>
            <w:shd w:val="clear" w:color="auto" w:fill="F0F0E8"/>
            <w:tcMar>
              <w:top w:w="75" w:type="dxa"/>
              <w:left w:w="120" w:type="dxa"/>
              <w:bottom w:w="75" w:type="dxa"/>
              <w:right w:w="120" w:type="dxa"/>
            </w:tcMar>
            <w:vAlign w:val="center"/>
            <w:hideMark/>
          </w:tcPr>
          <w:p w:rsidR="00161F53" w:rsidRDefault="00161F53">
            <w:pPr>
              <w:rPr>
                <w:rFonts w:ascii="Arial" w:hAnsi="Arial" w:cs="Arial"/>
                <w:color w:val="000000"/>
                <w:sz w:val="18"/>
                <w:szCs w:val="18"/>
              </w:rPr>
            </w:pPr>
            <w:r>
              <w:rPr>
                <w:rFonts w:ascii="Arial" w:hAnsi="Arial" w:cs="Arial"/>
                <w:color w:val="000000"/>
                <w:sz w:val="18"/>
                <w:szCs w:val="18"/>
              </w:rPr>
              <w:t>NESTLÉ</w:t>
            </w:r>
          </w:p>
        </w:tc>
      </w:tr>
      <w:tr w:rsidR="00161F53" w:rsidTr="00161F53">
        <w:tc>
          <w:tcPr>
            <w:tcW w:w="0" w:type="auto"/>
            <w:shd w:val="clear" w:color="auto" w:fill="FFFFFF"/>
            <w:tcMar>
              <w:top w:w="75" w:type="dxa"/>
              <w:left w:w="120" w:type="dxa"/>
              <w:bottom w:w="75" w:type="dxa"/>
              <w:right w:w="120" w:type="dxa"/>
            </w:tcMar>
            <w:vAlign w:val="center"/>
            <w:hideMark/>
          </w:tcPr>
          <w:p w:rsidR="00161F53" w:rsidRDefault="00161F53">
            <w:pPr>
              <w:rPr>
                <w:rFonts w:ascii="Arial" w:hAnsi="Arial" w:cs="Arial"/>
                <w:color w:val="000000"/>
                <w:sz w:val="18"/>
                <w:szCs w:val="18"/>
              </w:rPr>
            </w:pPr>
            <w:r>
              <w:rPr>
                <w:rFonts w:ascii="Arial" w:hAnsi="Arial" w:cs="Arial"/>
                <w:color w:val="000000"/>
                <w:sz w:val="18"/>
                <w:szCs w:val="18"/>
              </w:rPr>
              <w:t>Business Sector:</w:t>
            </w:r>
          </w:p>
        </w:tc>
        <w:tc>
          <w:tcPr>
            <w:tcW w:w="0" w:type="auto"/>
            <w:shd w:val="clear" w:color="auto" w:fill="FFFFFF"/>
            <w:tcMar>
              <w:top w:w="75" w:type="dxa"/>
              <w:left w:w="120" w:type="dxa"/>
              <w:bottom w:w="75" w:type="dxa"/>
              <w:right w:w="120" w:type="dxa"/>
            </w:tcMar>
            <w:vAlign w:val="center"/>
            <w:hideMark/>
          </w:tcPr>
          <w:p w:rsidR="00161F53" w:rsidRDefault="00161F53">
            <w:pPr>
              <w:rPr>
                <w:rFonts w:ascii="Arial" w:hAnsi="Arial" w:cs="Arial"/>
                <w:color w:val="000000"/>
                <w:sz w:val="18"/>
                <w:szCs w:val="18"/>
              </w:rPr>
            </w:pPr>
            <w:r>
              <w:rPr>
                <w:rFonts w:ascii="Arial" w:hAnsi="Arial" w:cs="Arial"/>
                <w:color w:val="000000"/>
                <w:sz w:val="18"/>
                <w:szCs w:val="18"/>
              </w:rPr>
              <w:t>Nutrition, health and wellness</w:t>
            </w:r>
          </w:p>
        </w:tc>
      </w:tr>
      <w:tr w:rsidR="00161F53" w:rsidTr="00161F53">
        <w:tc>
          <w:tcPr>
            <w:tcW w:w="0" w:type="auto"/>
            <w:shd w:val="clear" w:color="auto" w:fill="F0F0E8"/>
            <w:tcMar>
              <w:top w:w="75" w:type="dxa"/>
              <w:left w:w="120" w:type="dxa"/>
              <w:bottom w:w="75" w:type="dxa"/>
              <w:right w:w="120" w:type="dxa"/>
            </w:tcMar>
            <w:vAlign w:val="center"/>
            <w:hideMark/>
          </w:tcPr>
          <w:p w:rsidR="00161F53" w:rsidRDefault="00161F53">
            <w:pPr>
              <w:rPr>
                <w:rFonts w:ascii="Arial" w:hAnsi="Arial" w:cs="Arial"/>
                <w:color w:val="000000"/>
                <w:sz w:val="18"/>
                <w:szCs w:val="18"/>
              </w:rPr>
            </w:pPr>
            <w:r>
              <w:rPr>
                <w:rFonts w:ascii="Arial" w:hAnsi="Arial" w:cs="Arial"/>
                <w:color w:val="000000"/>
                <w:sz w:val="18"/>
                <w:szCs w:val="18"/>
              </w:rPr>
              <w:t>Postal Address:</w:t>
            </w:r>
          </w:p>
        </w:tc>
        <w:tc>
          <w:tcPr>
            <w:tcW w:w="0" w:type="auto"/>
            <w:shd w:val="clear" w:color="auto" w:fill="F0F0E8"/>
            <w:tcMar>
              <w:top w:w="75" w:type="dxa"/>
              <w:left w:w="120" w:type="dxa"/>
              <w:bottom w:w="75" w:type="dxa"/>
              <w:right w:w="120" w:type="dxa"/>
            </w:tcMar>
            <w:vAlign w:val="center"/>
            <w:hideMark/>
          </w:tcPr>
          <w:p w:rsidR="00161F53" w:rsidRDefault="00161F53">
            <w:pPr>
              <w:rPr>
                <w:rFonts w:ascii="Arial" w:hAnsi="Arial" w:cs="Arial"/>
                <w:color w:val="000000"/>
                <w:sz w:val="18"/>
                <w:szCs w:val="18"/>
              </w:rPr>
            </w:pPr>
            <w:r>
              <w:rPr>
                <w:rFonts w:ascii="Arial" w:hAnsi="Arial" w:cs="Arial"/>
                <w:color w:val="000000"/>
                <w:sz w:val="18"/>
                <w:szCs w:val="18"/>
              </w:rPr>
              <w:t>Nestlé, Avenue Nestlé 55, CH Vevey, Switzerland</w:t>
            </w:r>
          </w:p>
        </w:tc>
      </w:tr>
      <w:tr w:rsidR="00161F53" w:rsidTr="00161F53">
        <w:tc>
          <w:tcPr>
            <w:tcW w:w="0" w:type="auto"/>
            <w:shd w:val="clear" w:color="auto" w:fill="FFFFFF"/>
            <w:tcMar>
              <w:top w:w="75" w:type="dxa"/>
              <w:left w:w="120" w:type="dxa"/>
              <w:bottom w:w="75" w:type="dxa"/>
              <w:right w:w="120" w:type="dxa"/>
            </w:tcMar>
            <w:vAlign w:val="center"/>
            <w:hideMark/>
          </w:tcPr>
          <w:p w:rsidR="00161F53" w:rsidRDefault="00161F53">
            <w:pPr>
              <w:rPr>
                <w:rFonts w:ascii="Arial" w:hAnsi="Arial" w:cs="Arial"/>
                <w:color w:val="000000"/>
                <w:sz w:val="18"/>
                <w:szCs w:val="18"/>
              </w:rPr>
            </w:pPr>
            <w:r>
              <w:rPr>
                <w:rFonts w:ascii="Arial" w:hAnsi="Arial" w:cs="Arial"/>
                <w:color w:val="000000"/>
                <w:sz w:val="18"/>
                <w:szCs w:val="18"/>
              </w:rPr>
              <w:t>Fleet Size Overall:</w:t>
            </w:r>
          </w:p>
        </w:tc>
        <w:tc>
          <w:tcPr>
            <w:tcW w:w="0" w:type="auto"/>
            <w:shd w:val="clear" w:color="auto" w:fill="FFFFFF"/>
            <w:tcMar>
              <w:top w:w="75" w:type="dxa"/>
              <w:left w:w="120" w:type="dxa"/>
              <w:bottom w:w="75" w:type="dxa"/>
              <w:right w:w="120" w:type="dxa"/>
            </w:tcMar>
            <w:vAlign w:val="center"/>
            <w:hideMark/>
          </w:tcPr>
          <w:p w:rsidR="00161F53" w:rsidRDefault="00161F53">
            <w:pPr>
              <w:rPr>
                <w:rFonts w:ascii="Arial" w:hAnsi="Arial" w:cs="Arial"/>
                <w:color w:val="000000"/>
                <w:sz w:val="18"/>
                <w:szCs w:val="18"/>
              </w:rPr>
            </w:pPr>
            <w:r>
              <w:rPr>
                <w:rFonts w:ascii="Arial" w:hAnsi="Arial" w:cs="Arial"/>
                <w:color w:val="000000"/>
                <w:sz w:val="18"/>
                <w:szCs w:val="18"/>
              </w:rPr>
              <w:t>30,000+ worldwide (80+ countries) Europe, Asia/Pacific, Americas, Middle East/Africa</w:t>
            </w:r>
          </w:p>
        </w:tc>
      </w:tr>
      <w:tr w:rsidR="00161F53" w:rsidTr="00161F53">
        <w:tc>
          <w:tcPr>
            <w:tcW w:w="0" w:type="auto"/>
            <w:shd w:val="clear" w:color="auto" w:fill="F0F0E8"/>
            <w:tcMar>
              <w:top w:w="75" w:type="dxa"/>
              <w:left w:w="120" w:type="dxa"/>
              <w:bottom w:w="75" w:type="dxa"/>
              <w:right w:w="120" w:type="dxa"/>
            </w:tcMar>
            <w:vAlign w:val="center"/>
            <w:hideMark/>
          </w:tcPr>
          <w:p w:rsidR="00161F53" w:rsidRDefault="00161F53">
            <w:pPr>
              <w:rPr>
                <w:rFonts w:ascii="Arial" w:hAnsi="Arial" w:cs="Arial"/>
                <w:color w:val="000000"/>
                <w:sz w:val="18"/>
                <w:szCs w:val="18"/>
              </w:rPr>
            </w:pPr>
            <w:r>
              <w:rPr>
                <w:rFonts w:ascii="Arial" w:hAnsi="Arial" w:cs="Arial"/>
                <w:color w:val="000000"/>
                <w:sz w:val="18"/>
                <w:szCs w:val="18"/>
              </w:rPr>
              <w:t>HGV:</w:t>
            </w:r>
          </w:p>
        </w:tc>
        <w:tc>
          <w:tcPr>
            <w:tcW w:w="0" w:type="auto"/>
            <w:shd w:val="clear" w:color="auto" w:fill="F0F0E8"/>
            <w:tcMar>
              <w:top w:w="75" w:type="dxa"/>
              <w:left w:w="120" w:type="dxa"/>
              <w:bottom w:w="75" w:type="dxa"/>
              <w:right w:w="120" w:type="dxa"/>
            </w:tcMar>
            <w:vAlign w:val="center"/>
            <w:hideMark/>
          </w:tcPr>
          <w:p w:rsidR="00161F53" w:rsidRDefault="00161F53">
            <w:pPr>
              <w:rPr>
                <w:rFonts w:ascii="Arial" w:hAnsi="Arial" w:cs="Arial"/>
                <w:color w:val="000000"/>
                <w:sz w:val="18"/>
                <w:szCs w:val="18"/>
              </w:rPr>
            </w:pPr>
            <w:r>
              <w:rPr>
                <w:rFonts w:ascii="Arial" w:hAnsi="Arial" w:cs="Arial"/>
                <w:color w:val="000000"/>
                <w:sz w:val="18"/>
                <w:szCs w:val="18"/>
              </w:rPr>
              <w:t>2,900</w:t>
            </w:r>
          </w:p>
        </w:tc>
      </w:tr>
      <w:tr w:rsidR="00161F53" w:rsidTr="00161F53">
        <w:tc>
          <w:tcPr>
            <w:tcW w:w="0" w:type="auto"/>
            <w:shd w:val="clear" w:color="auto" w:fill="FFFFFF"/>
            <w:tcMar>
              <w:top w:w="75" w:type="dxa"/>
              <w:left w:w="120" w:type="dxa"/>
              <w:bottom w:w="75" w:type="dxa"/>
              <w:right w:w="120" w:type="dxa"/>
            </w:tcMar>
            <w:vAlign w:val="center"/>
            <w:hideMark/>
          </w:tcPr>
          <w:p w:rsidR="00161F53" w:rsidRDefault="00161F53">
            <w:pPr>
              <w:rPr>
                <w:rFonts w:ascii="Arial" w:hAnsi="Arial" w:cs="Arial"/>
                <w:color w:val="000000"/>
                <w:sz w:val="18"/>
                <w:szCs w:val="18"/>
              </w:rPr>
            </w:pPr>
            <w:r>
              <w:rPr>
                <w:rFonts w:ascii="Arial" w:hAnsi="Arial" w:cs="Arial"/>
                <w:color w:val="000000"/>
                <w:sz w:val="18"/>
                <w:szCs w:val="18"/>
              </w:rPr>
              <w:t>LGV:</w:t>
            </w:r>
          </w:p>
        </w:tc>
        <w:tc>
          <w:tcPr>
            <w:tcW w:w="0" w:type="auto"/>
            <w:shd w:val="clear" w:color="auto" w:fill="FFFFFF"/>
            <w:tcMar>
              <w:top w:w="75" w:type="dxa"/>
              <w:left w:w="120" w:type="dxa"/>
              <w:bottom w:w="75" w:type="dxa"/>
              <w:right w:w="120" w:type="dxa"/>
            </w:tcMar>
            <w:vAlign w:val="center"/>
            <w:hideMark/>
          </w:tcPr>
          <w:p w:rsidR="00161F53" w:rsidRDefault="00161F53">
            <w:pPr>
              <w:rPr>
                <w:rFonts w:ascii="Arial" w:hAnsi="Arial" w:cs="Arial"/>
                <w:color w:val="000000"/>
                <w:sz w:val="18"/>
                <w:szCs w:val="18"/>
              </w:rPr>
            </w:pPr>
            <w:r>
              <w:rPr>
                <w:rFonts w:ascii="Arial" w:hAnsi="Arial" w:cs="Arial"/>
                <w:color w:val="000000"/>
                <w:sz w:val="18"/>
                <w:szCs w:val="18"/>
              </w:rPr>
              <w:t>2,000</w:t>
            </w:r>
          </w:p>
        </w:tc>
      </w:tr>
      <w:tr w:rsidR="00161F53" w:rsidTr="00161F53">
        <w:tc>
          <w:tcPr>
            <w:tcW w:w="0" w:type="auto"/>
            <w:shd w:val="clear" w:color="auto" w:fill="F0F0E8"/>
            <w:tcMar>
              <w:top w:w="75" w:type="dxa"/>
              <w:left w:w="120" w:type="dxa"/>
              <w:bottom w:w="75" w:type="dxa"/>
              <w:right w:w="120" w:type="dxa"/>
            </w:tcMar>
            <w:vAlign w:val="center"/>
            <w:hideMark/>
          </w:tcPr>
          <w:p w:rsidR="00161F53" w:rsidRDefault="00161F53">
            <w:pPr>
              <w:rPr>
                <w:rFonts w:ascii="Arial" w:hAnsi="Arial" w:cs="Arial"/>
                <w:color w:val="000000"/>
                <w:sz w:val="18"/>
                <w:szCs w:val="18"/>
              </w:rPr>
            </w:pPr>
            <w:r>
              <w:rPr>
                <w:rFonts w:ascii="Arial" w:hAnsi="Arial" w:cs="Arial"/>
                <w:color w:val="000000"/>
                <w:sz w:val="18"/>
                <w:szCs w:val="18"/>
              </w:rPr>
              <w:t>Company Cars:</w:t>
            </w:r>
          </w:p>
        </w:tc>
        <w:tc>
          <w:tcPr>
            <w:tcW w:w="0" w:type="auto"/>
            <w:shd w:val="clear" w:color="auto" w:fill="F0F0E8"/>
            <w:tcMar>
              <w:top w:w="75" w:type="dxa"/>
              <w:left w:w="120" w:type="dxa"/>
              <w:bottom w:w="75" w:type="dxa"/>
              <w:right w:w="120" w:type="dxa"/>
            </w:tcMar>
            <w:vAlign w:val="center"/>
            <w:hideMark/>
          </w:tcPr>
          <w:p w:rsidR="00161F53" w:rsidRDefault="00161F53">
            <w:pPr>
              <w:rPr>
                <w:rFonts w:ascii="Arial" w:hAnsi="Arial" w:cs="Arial"/>
                <w:color w:val="000000"/>
                <w:sz w:val="18"/>
                <w:szCs w:val="18"/>
              </w:rPr>
            </w:pPr>
            <w:r>
              <w:rPr>
                <w:rFonts w:ascii="Arial" w:hAnsi="Arial" w:cs="Arial"/>
                <w:color w:val="000000"/>
                <w:sz w:val="18"/>
                <w:szCs w:val="18"/>
              </w:rPr>
              <w:t>28,500+ (1,300 two wheelers)</w:t>
            </w:r>
          </w:p>
        </w:tc>
      </w:tr>
      <w:tr w:rsidR="00161F53" w:rsidTr="00161F53">
        <w:tc>
          <w:tcPr>
            <w:tcW w:w="0" w:type="auto"/>
            <w:shd w:val="clear" w:color="auto" w:fill="FFFFFF"/>
            <w:tcMar>
              <w:top w:w="75" w:type="dxa"/>
              <w:left w:w="120" w:type="dxa"/>
              <w:bottom w:w="75" w:type="dxa"/>
              <w:right w:w="120" w:type="dxa"/>
            </w:tcMar>
            <w:vAlign w:val="center"/>
            <w:hideMark/>
          </w:tcPr>
          <w:p w:rsidR="00161F53" w:rsidRDefault="00161F53">
            <w:pPr>
              <w:rPr>
                <w:rFonts w:ascii="Arial" w:hAnsi="Arial" w:cs="Arial"/>
                <w:color w:val="000000"/>
                <w:sz w:val="18"/>
                <w:szCs w:val="18"/>
              </w:rPr>
            </w:pPr>
            <w:r>
              <w:rPr>
                <w:rFonts w:ascii="Arial" w:hAnsi="Arial" w:cs="Arial"/>
                <w:color w:val="000000"/>
                <w:sz w:val="18"/>
                <w:szCs w:val="18"/>
              </w:rPr>
              <w:t>Board Member with Responsibility for WRRS:</w:t>
            </w:r>
          </w:p>
        </w:tc>
        <w:tc>
          <w:tcPr>
            <w:tcW w:w="0" w:type="auto"/>
            <w:shd w:val="clear" w:color="auto" w:fill="FFFFFF"/>
            <w:tcMar>
              <w:top w:w="75" w:type="dxa"/>
              <w:left w:w="120" w:type="dxa"/>
              <w:bottom w:w="75" w:type="dxa"/>
              <w:right w:w="120" w:type="dxa"/>
            </w:tcMar>
            <w:vAlign w:val="center"/>
            <w:hideMark/>
          </w:tcPr>
          <w:p w:rsidR="00161F53" w:rsidRDefault="00161F53">
            <w:pPr>
              <w:rPr>
                <w:rFonts w:ascii="Arial" w:hAnsi="Arial" w:cs="Arial"/>
                <w:color w:val="000000"/>
                <w:sz w:val="18"/>
                <w:szCs w:val="18"/>
              </w:rPr>
            </w:pPr>
            <w:r>
              <w:rPr>
                <w:rFonts w:ascii="Arial" w:hAnsi="Arial" w:cs="Arial"/>
                <w:color w:val="000000"/>
                <w:sz w:val="18"/>
                <w:szCs w:val="18"/>
              </w:rPr>
              <w:t>Mr Andrew Bradley</w:t>
            </w:r>
          </w:p>
        </w:tc>
      </w:tr>
      <w:tr w:rsidR="00161F53" w:rsidTr="00161F53">
        <w:tc>
          <w:tcPr>
            <w:tcW w:w="0" w:type="auto"/>
            <w:shd w:val="clear" w:color="auto" w:fill="F0F0E8"/>
            <w:tcMar>
              <w:top w:w="75" w:type="dxa"/>
              <w:left w:w="120" w:type="dxa"/>
              <w:bottom w:w="75" w:type="dxa"/>
              <w:right w:w="120" w:type="dxa"/>
            </w:tcMar>
            <w:vAlign w:val="center"/>
            <w:hideMark/>
          </w:tcPr>
          <w:p w:rsidR="00161F53" w:rsidRDefault="00161F53">
            <w:pPr>
              <w:rPr>
                <w:rFonts w:ascii="Arial" w:hAnsi="Arial" w:cs="Arial"/>
                <w:color w:val="000000"/>
                <w:sz w:val="18"/>
                <w:szCs w:val="18"/>
              </w:rPr>
            </w:pPr>
            <w:r>
              <w:rPr>
                <w:rFonts w:ascii="Arial" w:hAnsi="Arial" w:cs="Arial"/>
                <w:color w:val="000000"/>
                <w:sz w:val="18"/>
                <w:szCs w:val="18"/>
              </w:rPr>
              <w:t>Position in Company:</w:t>
            </w:r>
          </w:p>
        </w:tc>
        <w:tc>
          <w:tcPr>
            <w:tcW w:w="0" w:type="auto"/>
            <w:shd w:val="clear" w:color="auto" w:fill="F0F0E8"/>
            <w:tcMar>
              <w:top w:w="75" w:type="dxa"/>
              <w:left w:w="120" w:type="dxa"/>
              <w:bottom w:w="75" w:type="dxa"/>
              <w:right w:w="120" w:type="dxa"/>
            </w:tcMar>
            <w:vAlign w:val="center"/>
            <w:hideMark/>
          </w:tcPr>
          <w:p w:rsidR="00161F53" w:rsidRDefault="00161F53">
            <w:pPr>
              <w:rPr>
                <w:rFonts w:ascii="Arial" w:hAnsi="Arial" w:cs="Arial"/>
                <w:color w:val="000000"/>
                <w:sz w:val="18"/>
                <w:szCs w:val="18"/>
              </w:rPr>
            </w:pPr>
            <w:r>
              <w:rPr>
                <w:rFonts w:ascii="Arial" w:hAnsi="Arial" w:cs="Arial"/>
                <w:color w:val="000000"/>
                <w:sz w:val="18"/>
                <w:szCs w:val="18"/>
              </w:rPr>
              <w:t>Head of Group Risk Services</w:t>
            </w:r>
          </w:p>
        </w:tc>
      </w:tr>
      <w:tr w:rsidR="00161F53" w:rsidTr="00161F53">
        <w:tc>
          <w:tcPr>
            <w:tcW w:w="0" w:type="auto"/>
            <w:shd w:val="clear" w:color="auto" w:fill="FFFFFF"/>
            <w:tcMar>
              <w:top w:w="75" w:type="dxa"/>
              <w:left w:w="120" w:type="dxa"/>
              <w:bottom w:w="75" w:type="dxa"/>
              <w:right w:w="120" w:type="dxa"/>
            </w:tcMar>
            <w:vAlign w:val="center"/>
            <w:hideMark/>
          </w:tcPr>
          <w:p w:rsidR="00161F53" w:rsidRDefault="00161F53">
            <w:pPr>
              <w:rPr>
                <w:rFonts w:ascii="Arial" w:hAnsi="Arial" w:cs="Arial"/>
                <w:color w:val="000000"/>
                <w:sz w:val="18"/>
                <w:szCs w:val="18"/>
              </w:rPr>
            </w:pPr>
            <w:r>
              <w:rPr>
                <w:rFonts w:ascii="Arial" w:hAnsi="Arial" w:cs="Arial"/>
                <w:color w:val="000000"/>
                <w:sz w:val="18"/>
                <w:szCs w:val="18"/>
              </w:rPr>
              <w:t>Tel / Mob:</w:t>
            </w:r>
          </w:p>
        </w:tc>
        <w:tc>
          <w:tcPr>
            <w:tcW w:w="0" w:type="auto"/>
            <w:shd w:val="clear" w:color="auto" w:fill="FFFFFF"/>
            <w:tcMar>
              <w:top w:w="75" w:type="dxa"/>
              <w:left w:w="120" w:type="dxa"/>
              <w:bottom w:w="75" w:type="dxa"/>
              <w:right w:w="120" w:type="dxa"/>
            </w:tcMar>
            <w:vAlign w:val="center"/>
            <w:hideMark/>
          </w:tcPr>
          <w:p w:rsidR="00161F53" w:rsidRDefault="00161F53">
            <w:pPr>
              <w:rPr>
                <w:rFonts w:ascii="Arial" w:hAnsi="Arial" w:cs="Arial"/>
                <w:color w:val="000000"/>
                <w:sz w:val="18"/>
                <w:szCs w:val="18"/>
              </w:rPr>
            </w:pPr>
            <w:r>
              <w:rPr>
                <w:rFonts w:ascii="Arial" w:hAnsi="Arial" w:cs="Arial"/>
                <w:color w:val="000000"/>
                <w:sz w:val="18"/>
                <w:szCs w:val="18"/>
              </w:rPr>
              <w:t>0041 21 924 33 34/ 079 308 99 80</w:t>
            </w:r>
          </w:p>
        </w:tc>
      </w:tr>
      <w:tr w:rsidR="00161F53" w:rsidTr="00161F53">
        <w:tc>
          <w:tcPr>
            <w:tcW w:w="0" w:type="auto"/>
            <w:shd w:val="clear" w:color="auto" w:fill="F0F0E8"/>
            <w:tcMar>
              <w:top w:w="75" w:type="dxa"/>
              <w:left w:w="120" w:type="dxa"/>
              <w:bottom w:w="75" w:type="dxa"/>
              <w:right w:w="120" w:type="dxa"/>
            </w:tcMar>
            <w:vAlign w:val="center"/>
            <w:hideMark/>
          </w:tcPr>
          <w:p w:rsidR="00161F53" w:rsidRDefault="00161F53">
            <w:pPr>
              <w:rPr>
                <w:rFonts w:ascii="Arial" w:hAnsi="Arial" w:cs="Arial"/>
                <w:color w:val="000000"/>
                <w:sz w:val="18"/>
                <w:szCs w:val="18"/>
              </w:rPr>
            </w:pPr>
            <w:r>
              <w:rPr>
                <w:rFonts w:ascii="Arial" w:hAnsi="Arial" w:cs="Arial"/>
                <w:color w:val="000000"/>
                <w:sz w:val="18"/>
                <w:szCs w:val="18"/>
              </w:rPr>
              <w:t>Email:</w:t>
            </w:r>
          </w:p>
        </w:tc>
        <w:tc>
          <w:tcPr>
            <w:tcW w:w="0" w:type="auto"/>
            <w:shd w:val="clear" w:color="auto" w:fill="F0F0E8"/>
            <w:tcMar>
              <w:top w:w="75" w:type="dxa"/>
              <w:left w:w="120" w:type="dxa"/>
              <w:bottom w:w="75" w:type="dxa"/>
              <w:right w:w="120" w:type="dxa"/>
            </w:tcMar>
            <w:vAlign w:val="center"/>
            <w:hideMark/>
          </w:tcPr>
          <w:p w:rsidR="00161F53" w:rsidRDefault="00161F53">
            <w:pPr>
              <w:rPr>
                <w:rFonts w:ascii="Arial" w:hAnsi="Arial" w:cs="Arial"/>
                <w:color w:val="000000"/>
                <w:sz w:val="18"/>
                <w:szCs w:val="18"/>
              </w:rPr>
            </w:pPr>
            <w:r>
              <w:rPr>
                <w:rFonts w:ascii="Arial" w:hAnsi="Arial" w:cs="Arial"/>
                <w:color w:val="000000"/>
                <w:sz w:val="18"/>
                <w:szCs w:val="18"/>
              </w:rPr>
              <w:t>andrew-richard.bradley@nestle.com</w:t>
            </w:r>
          </w:p>
        </w:tc>
      </w:tr>
    </w:tbl>
    <w:p w:rsidR="00161F53" w:rsidRDefault="00161F53" w:rsidP="00161F53">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COMPANY OVERVIEW</w:t>
      </w:r>
    </w:p>
    <w:p w:rsidR="00161F53" w:rsidRDefault="00161F53" w:rsidP="00161F53">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Nestlé is a leading nutrition, health and wellness company, served by 440+ factories, 330,000 employees and upwards of 30,000 company vehicles in 80+ countries.</w:t>
      </w:r>
    </w:p>
    <w:p w:rsidR="00161F53" w:rsidRDefault="00161F53" w:rsidP="00161F53">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Nestlé operates upwards of 30,000 vehicles around the globe. The company calculated that in 2004, in Europe alone, it needed to sell 235 million Kit Kats to generate the revenue to finance its motor fleet collision risks. A range of initiatives have since been facilitated, initially through ‘early adopting’ businesses and now expanding globally. </w:t>
      </w:r>
    </w:p>
    <w:p w:rsidR="00161F53" w:rsidRDefault="00161F53" w:rsidP="00161F53">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NATURE OF OPERATION AND DRIVING ACTIVITIES</w:t>
      </w:r>
    </w:p>
    <w:p w:rsidR="00161F53" w:rsidRDefault="00161F53" w:rsidP="00161F53">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Nestlé vehicle fleet comprises 28,500+ company cars, 1,300+ two wheelers, 2,000+ commercial vehicles and 2,900+ industrial trucks across Europe, Asia/Pacific, the Americas and Middle East/Africa. Nestlé also has many transport and service contractors and sub-contractors, as well as joint ventures, who are all increasingly being engaged in road safety programs as part of their terms of business.</w:t>
      </w:r>
    </w:p>
    <w:p w:rsidR="00161F53" w:rsidRDefault="00161F53" w:rsidP="00161F53">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ORGANISATIONAL STRUCTURE</w:t>
      </w:r>
    </w:p>
    <w:p w:rsidR="00161F53" w:rsidRDefault="00161F53" w:rsidP="00161F53">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Globally, Nestlé’s business and fleet management strategy is relatively decentralised, with an overall framework for local execution, managed through a continuous excellence methodology. A road safety strategy is being implemented with a strong emphasis on policy, gap analysis, and utilising centrally supported online risk assessment and coaching for local leadership to engage their people.</w:t>
      </w:r>
    </w:p>
    <w:p w:rsidR="00161F53" w:rsidRDefault="00161F53" w:rsidP="00161F53">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WORK RELATED ROAD SAFETY POLICY &amp; PROCEDURES</w:t>
      </w:r>
    </w:p>
    <w:p w:rsidR="00161F53" w:rsidRDefault="00161F53" w:rsidP="00161F53">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lastRenderedPageBreak/>
        <w:t>In 2004, Nestlé calculated that in Europe it needed to sell 235 million Kit Kats per annum to generate the revenue to finance its motor fleet insurances. This led to a stakeholder workshop in Switzerland, hosted by Nestlé Group Risk with support from Zurich Insurance, British Telecommunications and Interactive Driving Systems (IDS). The event helped lay the foundations for the programs described, based on the Haddon Matrix framework, which helped shape a 10 point checklist (Figure 1) and the application of Virtual Risk Manager (VRM) as a common and consistent tool with local language and content accessible to all Nestlé businesses globally.</w:t>
      </w:r>
    </w:p>
    <w:p w:rsidR="00161F53" w:rsidRDefault="00161F53" w:rsidP="00161F53">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Over the last 10 years, a range of initiatives have been facilitated, starting with some of the company’s most early adopting businesses and then expanding widely across the globe:</w:t>
      </w:r>
    </w:p>
    <w:p w:rsidR="00161F53" w:rsidRDefault="00161F53" w:rsidP="00161F53">
      <w:pPr>
        <w:numPr>
          <w:ilvl w:val="0"/>
          <w:numId w:val="1"/>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Extent of risks identified from societal, cost, brand, business and reputational perspectives.</w:t>
      </w:r>
    </w:p>
    <w:p w:rsidR="00161F53" w:rsidRDefault="00161F53" w:rsidP="00161F53">
      <w:pPr>
        <w:numPr>
          <w:ilvl w:val="0"/>
          <w:numId w:val="1"/>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Group Risk has put motor fleet loss prevention procedures, programs and processes ‘on the map’ across the world framed by the 10 point check list as a systems-based approach.</w:t>
      </w:r>
    </w:p>
    <w:p w:rsidR="00161F53" w:rsidRDefault="00161F53" w:rsidP="00161F53">
      <w:pPr>
        <w:numPr>
          <w:ilvl w:val="0"/>
          <w:numId w:val="1"/>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Global road safety committee and key performance indicators established, chaired by Group Risk, with close collaboration from the Safety Health and Environment (SHE) and Fleet teams.</w:t>
      </w:r>
    </w:p>
    <w:p w:rsidR="00161F53" w:rsidRDefault="00161F53" w:rsidP="00161F53">
      <w:pPr>
        <w:numPr>
          <w:ilvl w:val="0"/>
          <w:numId w:val="1"/>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VRM identified, and supported, by Group Risk as a program available globally for driver risk assessment, management, monitoring, coaching and improvement.</w:t>
      </w:r>
    </w:p>
    <w:p w:rsidR="00161F53" w:rsidRDefault="00161F53" w:rsidP="00161F53">
      <w:pPr>
        <w:numPr>
          <w:ilvl w:val="0"/>
          <w:numId w:val="1"/>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Fleet safety toolkit developed for new locations entering the program. Toolkit includes: Fleet safety policy and pledge; 10 point safe driving program checklist (Figure 1); Driver handbook; Culture pack; VRM implementation plan; Safe vehicle selection policy; Nestlé case studies; Contractor standards and gap analysis for truck, bus and other service providers.</w:t>
      </w:r>
    </w:p>
    <w:p w:rsidR="00161F53" w:rsidRDefault="00161F53" w:rsidP="00161F53">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The checklist provides a framework/policy and a standard to undertake gap analysis against. This has been undertaken internally and in collaboration with Zurich.</w:t>
      </w:r>
    </w:p>
    <w:p w:rsidR="00161F53" w:rsidRDefault="00161F53" w:rsidP="00161F53">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Development of a mandatory standard on safe driving, applicable throughout the company.</w:t>
      </w:r>
    </w:p>
    <w:p w:rsidR="00161F53" w:rsidRDefault="00161F53" w:rsidP="00161F53">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Increasing internal collaboration between Risk, Fleet, SHE, HR and Procurement business functions.</w:t>
      </w:r>
    </w:p>
    <w:p w:rsidR="00161F53" w:rsidRDefault="00161F53" w:rsidP="00161F53">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Wherever possible, work closely with suppliers for vehicles to meet minimum safety standards, including: Euro NCAP 5* (or local equivalent where available), front air bags, anti-lock braking, electronic stability control, head restraints, seatbelts, fog lights, luggage restraints and air conditioning.</w:t>
      </w:r>
    </w:p>
    <w:p w:rsidR="00161F53" w:rsidRDefault="00161F53" w:rsidP="00161F53">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In-country stakeholders engaged to focus attention on road risk management.</w:t>
      </w:r>
    </w:p>
    <w:p w:rsidR="00161F53" w:rsidRDefault="00161F53" w:rsidP="00161F53">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Road safety increasingly being built into procurement standards for contractors, sub-contractors, joint-venture partners and other vendors.</w:t>
      </w:r>
    </w:p>
    <w:p w:rsidR="00161F53" w:rsidRDefault="00161F53" w:rsidP="00161F53">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Increasing focus on emerging markets with evolving road safety standards.</w:t>
      </w:r>
    </w:p>
    <w:p w:rsidR="00161F53" w:rsidRDefault="00161F53" w:rsidP="00161F53">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Inclusion of employee family members through online coaching, games and competitions in a range of business units including Nestlé Waters across Europe, the Nespresso factory in Switzerland, distribution services in the USA and Gerber Baby Products</w:t>
      </w:r>
      <w:r>
        <w:rPr>
          <w:rFonts w:ascii="Arial" w:hAnsi="Arial" w:cs="Arial"/>
          <w:color w:val="000000"/>
          <w:sz w:val="18"/>
          <w:szCs w:val="18"/>
        </w:rPr>
        <w:br/>
        <w:t> </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6077"/>
        <w:gridCol w:w="1096"/>
      </w:tblGrid>
      <w:tr w:rsidR="00161F53" w:rsidTr="00161F53">
        <w:trPr>
          <w:tblCellSpacing w:w="15" w:type="dxa"/>
        </w:trPr>
        <w:tc>
          <w:tcPr>
            <w:tcW w:w="0" w:type="auto"/>
            <w:shd w:val="clear" w:color="auto" w:fill="FFFFFF"/>
            <w:vAlign w:val="center"/>
            <w:hideMark/>
          </w:tcPr>
          <w:p w:rsidR="00161F53" w:rsidRDefault="00161F53">
            <w:pPr>
              <w:rPr>
                <w:rFonts w:ascii="Arial" w:hAnsi="Arial" w:cs="Arial"/>
                <w:color w:val="000000"/>
                <w:sz w:val="18"/>
                <w:szCs w:val="18"/>
              </w:rPr>
            </w:pPr>
            <w:r>
              <w:rPr>
                <w:rStyle w:val="Strong"/>
                <w:rFonts w:ascii="Arial" w:hAnsi="Arial" w:cs="Arial"/>
                <w:color w:val="444444"/>
                <w:sz w:val="18"/>
                <w:szCs w:val="18"/>
              </w:rPr>
              <w:t>Summary by risk factor from the 10 point checklist</w:t>
            </w:r>
          </w:p>
        </w:tc>
        <w:tc>
          <w:tcPr>
            <w:tcW w:w="0" w:type="auto"/>
            <w:shd w:val="clear" w:color="auto" w:fill="FFFFFF"/>
            <w:vAlign w:val="center"/>
            <w:hideMark/>
          </w:tcPr>
          <w:p w:rsidR="00161F53" w:rsidRDefault="00161F53">
            <w:pPr>
              <w:rPr>
                <w:rFonts w:ascii="Arial" w:hAnsi="Arial" w:cs="Arial"/>
                <w:color w:val="000000"/>
                <w:sz w:val="18"/>
                <w:szCs w:val="18"/>
              </w:rPr>
            </w:pPr>
            <w:r>
              <w:rPr>
                <w:rStyle w:val="Strong"/>
                <w:rFonts w:ascii="Arial" w:hAnsi="Arial" w:cs="Arial"/>
                <w:color w:val="444444"/>
                <w:sz w:val="18"/>
                <w:szCs w:val="18"/>
              </w:rPr>
              <w:t>Compliance</w:t>
            </w:r>
          </w:p>
        </w:tc>
      </w:tr>
      <w:tr w:rsidR="00161F53" w:rsidTr="00161F53">
        <w:trPr>
          <w:tblCellSpacing w:w="15" w:type="dxa"/>
        </w:trPr>
        <w:tc>
          <w:tcPr>
            <w:tcW w:w="0" w:type="auto"/>
            <w:shd w:val="clear" w:color="auto" w:fill="FFFFFF"/>
            <w:vAlign w:val="center"/>
            <w:hideMark/>
          </w:tcPr>
          <w:p w:rsidR="00161F53" w:rsidRDefault="00161F53">
            <w:pPr>
              <w:rPr>
                <w:rFonts w:ascii="Arial" w:hAnsi="Arial" w:cs="Arial"/>
                <w:color w:val="000000"/>
                <w:sz w:val="18"/>
                <w:szCs w:val="18"/>
              </w:rPr>
            </w:pPr>
            <w:r>
              <w:rPr>
                <w:rFonts w:ascii="Arial" w:hAnsi="Arial" w:cs="Arial"/>
                <w:color w:val="000000"/>
                <w:sz w:val="18"/>
                <w:szCs w:val="18"/>
              </w:rPr>
              <w:t>Policy, Objectives and Targets (KPIs)</w:t>
            </w:r>
          </w:p>
        </w:tc>
        <w:tc>
          <w:tcPr>
            <w:tcW w:w="0" w:type="auto"/>
            <w:shd w:val="clear" w:color="auto" w:fill="FFFFFF"/>
            <w:vAlign w:val="center"/>
            <w:hideMark/>
          </w:tcPr>
          <w:p w:rsidR="00161F53" w:rsidRDefault="00161F53">
            <w:pPr>
              <w:rPr>
                <w:rFonts w:ascii="Arial" w:hAnsi="Arial" w:cs="Arial"/>
                <w:color w:val="000000"/>
                <w:sz w:val="18"/>
                <w:szCs w:val="18"/>
              </w:rPr>
            </w:pPr>
            <w:r>
              <w:rPr>
                <w:rFonts w:ascii="Arial" w:hAnsi="Arial" w:cs="Arial"/>
                <w:color w:val="000000"/>
                <w:sz w:val="18"/>
                <w:szCs w:val="18"/>
              </w:rPr>
              <w:t>82%</w:t>
            </w:r>
          </w:p>
        </w:tc>
      </w:tr>
      <w:tr w:rsidR="00161F53" w:rsidTr="00161F53">
        <w:trPr>
          <w:tblCellSpacing w:w="15" w:type="dxa"/>
        </w:trPr>
        <w:tc>
          <w:tcPr>
            <w:tcW w:w="0" w:type="auto"/>
            <w:shd w:val="clear" w:color="auto" w:fill="FFFFFF"/>
            <w:vAlign w:val="center"/>
            <w:hideMark/>
          </w:tcPr>
          <w:p w:rsidR="00161F53" w:rsidRDefault="00161F53">
            <w:pPr>
              <w:rPr>
                <w:rFonts w:ascii="Arial" w:hAnsi="Arial" w:cs="Arial"/>
                <w:color w:val="000000"/>
                <w:sz w:val="18"/>
                <w:szCs w:val="18"/>
              </w:rPr>
            </w:pPr>
            <w:r>
              <w:rPr>
                <w:rFonts w:ascii="Arial" w:hAnsi="Arial" w:cs="Arial"/>
                <w:color w:val="000000"/>
                <w:sz w:val="18"/>
                <w:szCs w:val="18"/>
              </w:rPr>
              <w:t>Risk Assessment</w:t>
            </w:r>
          </w:p>
        </w:tc>
        <w:tc>
          <w:tcPr>
            <w:tcW w:w="0" w:type="auto"/>
            <w:shd w:val="clear" w:color="auto" w:fill="FFFFFF"/>
            <w:vAlign w:val="center"/>
            <w:hideMark/>
          </w:tcPr>
          <w:p w:rsidR="00161F53" w:rsidRDefault="00161F53">
            <w:pPr>
              <w:rPr>
                <w:rFonts w:ascii="Arial" w:hAnsi="Arial" w:cs="Arial"/>
                <w:color w:val="000000"/>
                <w:sz w:val="18"/>
                <w:szCs w:val="18"/>
              </w:rPr>
            </w:pPr>
            <w:r>
              <w:rPr>
                <w:rFonts w:ascii="Arial" w:hAnsi="Arial" w:cs="Arial"/>
                <w:color w:val="000000"/>
                <w:sz w:val="18"/>
                <w:szCs w:val="18"/>
              </w:rPr>
              <w:t>78%</w:t>
            </w:r>
          </w:p>
        </w:tc>
      </w:tr>
      <w:tr w:rsidR="00161F53" w:rsidTr="00161F53">
        <w:trPr>
          <w:tblCellSpacing w:w="15" w:type="dxa"/>
        </w:trPr>
        <w:tc>
          <w:tcPr>
            <w:tcW w:w="0" w:type="auto"/>
            <w:shd w:val="clear" w:color="auto" w:fill="FFFFFF"/>
            <w:vAlign w:val="center"/>
            <w:hideMark/>
          </w:tcPr>
          <w:p w:rsidR="00161F53" w:rsidRDefault="00161F53">
            <w:pPr>
              <w:rPr>
                <w:rFonts w:ascii="Arial" w:hAnsi="Arial" w:cs="Arial"/>
                <w:color w:val="000000"/>
                <w:sz w:val="18"/>
                <w:szCs w:val="18"/>
              </w:rPr>
            </w:pPr>
            <w:r>
              <w:rPr>
                <w:rFonts w:ascii="Arial" w:hAnsi="Arial" w:cs="Arial"/>
                <w:color w:val="000000"/>
                <w:sz w:val="18"/>
                <w:szCs w:val="18"/>
              </w:rPr>
              <w:t>Legal Compliance and Other Requirements</w:t>
            </w:r>
          </w:p>
        </w:tc>
        <w:tc>
          <w:tcPr>
            <w:tcW w:w="0" w:type="auto"/>
            <w:shd w:val="clear" w:color="auto" w:fill="FFFFFF"/>
            <w:vAlign w:val="center"/>
            <w:hideMark/>
          </w:tcPr>
          <w:p w:rsidR="00161F53" w:rsidRDefault="00161F53">
            <w:pPr>
              <w:rPr>
                <w:rFonts w:ascii="Arial" w:hAnsi="Arial" w:cs="Arial"/>
                <w:color w:val="000000"/>
                <w:sz w:val="18"/>
                <w:szCs w:val="18"/>
              </w:rPr>
            </w:pPr>
            <w:r>
              <w:rPr>
                <w:rFonts w:ascii="Arial" w:hAnsi="Arial" w:cs="Arial"/>
                <w:color w:val="000000"/>
                <w:sz w:val="18"/>
                <w:szCs w:val="18"/>
              </w:rPr>
              <w:t>90%</w:t>
            </w:r>
          </w:p>
        </w:tc>
      </w:tr>
      <w:tr w:rsidR="00161F53" w:rsidTr="00161F53">
        <w:trPr>
          <w:tblCellSpacing w:w="15" w:type="dxa"/>
        </w:trPr>
        <w:tc>
          <w:tcPr>
            <w:tcW w:w="0" w:type="auto"/>
            <w:shd w:val="clear" w:color="auto" w:fill="FFFFFF"/>
            <w:vAlign w:val="center"/>
            <w:hideMark/>
          </w:tcPr>
          <w:p w:rsidR="00161F53" w:rsidRDefault="00161F53">
            <w:pPr>
              <w:rPr>
                <w:rFonts w:ascii="Arial" w:hAnsi="Arial" w:cs="Arial"/>
                <w:color w:val="000000"/>
                <w:sz w:val="18"/>
                <w:szCs w:val="18"/>
              </w:rPr>
            </w:pPr>
            <w:r>
              <w:rPr>
                <w:rFonts w:ascii="Arial" w:hAnsi="Arial" w:cs="Arial"/>
                <w:color w:val="000000"/>
                <w:sz w:val="18"/>
                <w:szCs w:val="18"/>
              </w:rPr>
              <w:t>Communication</w:t>
            </w:r>
          </w:p>
        </w:tc>
        <w:tc>
          <w:tcPr>
            <w:tcW w:w="0" w:type="auto"/>
            <w:shd w:val="clear" w:color="auto" w:fill="FFFFFF"/>
            <w:vAlign w:val="center"/>
            <w:hideMark/>
          </w:tcPr>
          <w:p w:rsidR="00161F53" w:rsidRDefault="00161F53">
            <w:pPr>
              <w:rPr>
                <w:rFonts w:ascii="Arial" w:hAnsi="Arial" w:cs="Arial"/>
                <w:color w:val="000000"/>
                <w:sz w:val="18"/>
                <w:szCs w:val="18"/>
              </w:rPr>
            </w:pPr>
            <w:r>
              <w:rPr>
                <w:rFonts w:ascii="Arial" w:hAnsi="Arial" w:cs="Arial"/>
                <w:color w:val="000000"/>
                <w:sz w:val="18"/>
                <w:szCs w:val="18"/>
              </w:rPr>
              <w:t>83%</w:t>
            </w:r>
          </w:p>
        </w:tc>
      </w:tr>
      <w:tr w:rsidR="00161F53" w:rsidTr="00161F53">
        <w:trPr>
          <w:tblCellSpacing w:w="15" w:type="dxa"/>
        </w:trPr>
        <w:tc>
          <w:tcPr>
            <w:tcW w:w="0" w:type="auto"/>
            <w:shd w:val="clear" w:color="auto" w:fill="FFFFFF"/>
            <w:vAlign w:val="center"/>
            <w:hideMark/>
          </w:tcPr>
          <w:p w:rsidR="00161F53" w:rsidRDefault="00161F53">
            <w:pPr>
              <w:rPr>
                <w:rFonts w:ascii="Arial" w:hAnsi="Arial" w:cs="Arial"/>
                <w:color w:val="000000"/>
                <w:sz w:val="18"/>
                <w:szCs w:val="18"/>
              </w:rPr>
            </w:pPr>
            <w:r>
              <w:rPr>
                <w:rFonts w:ascii="Arial" w:hAnsi="Arial" w:cs="Arial"/>
                <w:color w:val="000000"/>
                <w:sz w:val="18"/>
                <w:szCs w:val="18"/>
              </w:rPr>
              <w:t>Mobility and Journey Management</w:t>
            </w:r>
          </w:p>
        </w:tc>
        <w:tc>
          <w:tcPr>
            <w:tcW w:w="0" w:type="auto"/>
            <w:shd w:val="clear" w:color="auto" w:fill="FFFFFF"/>
            <w:vAlign w:val="center"/>
            <w:hideMark/>
          </w:tcPr>
          <w:p w:rsidR="00161F53" w:rsidRDefault="00161F53">
            <w:pPr>
              <w:rPr>
                <w:rFonts w:ascii="Arial" w:hAnsi="Arial" w:cs="Arial"/>
                <w:color w:val="000000"/>
                <w:sz w:val="18"/>
                <w:szCs w:val="18"/>
              </w:rPr>
            </w:pPr>
            <w:r>
              <w:rPr>
                <w:rFonts w:ascii="Arial" w:hAnsi="Arial" w:cs="Arial"/>
                <w:color w:val="000000"/>
                <w:sz w:val="18"/>
                <w:szCs w:val="18"/>
              </w:rPr>
              <w:t>77%</w:t>
            </w:r>
          </w:p>
        </w:tc>
      </w:tr>
      <w:tr w:rsidR="00161F53" w:rsidTr="00161F53">
        <w:trPr>
          <w:tblCellSpacing w:w="15" w:type="dxa"/>
        </w:trPr>
        <w:tc>
          <w:tcPr>
            <w:tcW w:w="0" w:type="auto"/>
            <w:shd w:val="clear" w:color="auto" w:fill="FFFFFF"/>
            <w:vAlign w:val="center"/>
            <w:hideMark/>
          </w:tcPr>
          <w:p w:rsidR="00161F53" w:rsidRDefault="00161F53">
            <w:pPr>
              <w:rPr>
                <w:rFonts w:ascii="Arial" w:hAnsi="Arial" w:cs="Arial"/>
                <w:color w:val="000000"/>
                <w:sz w:val="18"/>
                <w:szCs w:val="18"/>
              </w:rPr>
            </w:pPr>
            <w:r>
              <w:rPr>
                <w:rFonts w:ascii="Arial" w:hAnsi="Arial" w:cs="Arial"/>
                <w:color w:val="000000"/>
                <w:sz w:val="18"/>
                <w:szCs w:val="18"/>
              </w:rPr>
              <w:t>Driver Recruitment, Selection, Induction and Training</w:t>
            </w:r>
          </w:p>
        </w:tc>
        <w:tc>
          <w:tcPr>
            <w:tcW w:w="0" w:type="auto"/>
            <w:shd w:val="clear" w:color="auto" w:fill="FFFFFF"/>
            <w:vAlign w:val="center"/>
            <w:hideMark/>
          </w:tcPr>
          <w:p w:rsidR="00161F53" w:rsidRDefault="00161F53">
            <w:pPr>
              <w:rPr>
                <w:rFonts w:ascii="Arial" w:hAnsi="Arial" w:cs="Arial"/>
                <w:color w:val="000000"/>
                <w:sz w:val="18"/>
                <w:szCs w:val="18"/>
              </w:rPr>
            </w:pPr>
            <w:r>
              <w:rPr>
                <w:rFonts w:ascii="Arial" w:hAnsi="Arial" w:cs="Arial"/>
                <w:color w:val="000000"/>
                <w:sz w:val="18"/>
                <w:szCs w:val="18"/>
              </w:rPr>
              <w:t>72%</w:t>
            </w:r>
          </w:p>
        </w:tc>
      </w:tr>
      <w:tr w:rsidR="00161F53" w:rsidTr="00161F53">
        <w:trPr>
          <w:tblCellSpacing w:w="15" w:type="dxa"/>
        </w:trPr>
        <w:tc>
          <w:tcPr>
            <w:tcW w:w="0" w:type="auto"/>
            <w:shd w:val="clear" w:color="auto" w:fill="FFFFFF"/>
            <w:vAlign w:val="center"/>
            <w:hideMark/>
          </w:tcPr>
          <w:p w:rsidR="00161F53" w:rsidRDefault="00161F53">
            <w:pPr>
              <w:rPr>
                <w:rFonts w:ascii="Arial" w:hAnsi="Arial" w:cs="Arial"/>
                <w:color w:val="000000"/>
                <w:sz w:val="18"/>
                <w:szCs w:val="18"/>
              </w:rPr>
            </w:pPr>
            <w:r>
              <w:rPr>
                <w:rFonts w:ascii="Arial" w:hAnsi="Arial" w:cs="Arial"/>
                <w:color w:val="000000"/>
                <w:sz w:val="18"/>
                <w:szCs w:val="18"/>
              </w:rPr>
              <w:t>Driver Management, Driver Work Instructions &amp; Contract Driver Procedures</w:t>
            </w:r>
          </w:p>
        </w:tc>
        <w:tc>
          <w:tcPr>
            <w:tcW w:w="0" w:type="auto"/>
            <w:shd w:val="clear" w:color="auto" w:fill="FFFFFF"/>
            <w:vAlign w:val="center"/>
            <w:hideMark/>
          </w:tcPr>
          <w:p w:rsidR="00161F53" w:rsidRDefault="00161F53">
            <w:pPr>
              <w:rPr>
                <w:rFonts w:ascii="Arial" w:hAnsi="Arial" w:cs="Arial"/>
                <w:color w:val="000000"/>
                <w:sz w:val="18"/>
                <w:szCs w:val="18"/>
              </w:rPr>
            </w:pPr>
            <w:r>
              <w:rPr>
                <w:rFonts w:ascii="Arial" w:hAnsi="Arial" w:cs="Arial"/>
                <w:color w:val="000000"/>
                <w:sz w:val="18"/>
                <w:szCs w:val="18"/>
              </w:rPr>
              <w:t>75%</w:t>
            </w:r>
          </w:p>
        </w:tc>
      </w:tr>
      <w:tr w:rsidR="00161F53" w:rsidTr="00161F53">
        <w:trPr>
          <w:tblCellSpacing w:w="15" w:type="dxa"/>
        </w:trPr>
        <w:tc>
          <w:tcPr>
            <w:tcW w:w="0" w:type="auto"/>
            <w:shd w:val="clear" w:color="auto" w:fill="FFFFFF"/>
            <w:vAlign w:val="center"/>
            <w:hideMark/>
          </w:tcPr>
          <w:p w:rsidR="00161F53" w:rsidRDefault="00161F53">
            <w:pPr>
              <w:rPr>
                <w:rFonts w:ascii="Arial" w:hAnsi="Arial" w:cs="Arial"/>
                <w:color w:val="000000"/>
                <w:sz w:val="18"/>
                <w:szCs w:val="18"/>
              </w:rPr>
            </w:pPr>
            <w:r>
              <w:rPr>
                <w:rFonts w:ascii="Arial" w:hAnsi="Arial" w:cs="Arial"/>
                <w:color w:val="000000"/>
                <w:sz w:val="18"/>
                <w:szCs w:val="18"/>
              </w:rPr>
              <w:t>Driver Health and Wellness</w:t>
            </w:r>
          </w:p>
        </w:tc>
        <w:tc>
          <w:tcPr>
            <w:tcW w:w="0" w:type="auto"/>
            <w:shd w:val="clear" w:color="auto" w:fill="FFFFFF"/>
            <w:vAlign w:val="center"/>
            <w:hideMark/>
          </w:tcPr>
          <w:p w:rsidR="00161F53" w:rsidRDefault="00161F53">
            <w:pPr>
              <w:rPr>
                <w:rFonts w:ascii="Arial" w:hAnsi="Arial" w:cs="Arial"/>
                <w:color w:val="000000"/>
                <w:sz w:val="18"/>
                <w:szCs w:val="18"/>
              </w:rPr>
            </w:pPr>
            <w:r>
              <w:rPr>
                <w:rFonts w:ascii="Arial" w:hAnsi="Arial" w:cs="Arial"/>
                <w:color w:val="000000"/>
                <w:sz w:val="18"/>
                <w:szCs w:val="18"/>
              </w:rPr>
              <w:t>70%</w:t>
            </w:r>
          </w:p>
        </w:tc>
      </w:tr>
      <w:tr w:rsidR="00161F53" w:rsidTr="00161F53">
        <w:trPr>
          <w:tblCellSpacing w:w="15" w:type="dxa"/>
        </w:trPr>
        <w:tc>
          <w:tcPr>
            <w:tcW w:w="0" w:type="auto"/>
            <w:shd w:val="clear" w:color="auto" w:fill="FFFFFF"/>
            <w:vAlign w:val="center"/>
            <w:hideMark/>
          </w:tcPr>
          <w:p w:rsidR="00161F53" w:rsidRDefault="00161F53">
            <w:pPr>
              <w:rPr>
                <w:rFonts w:ascii="Arial" w:hAnsi="Arial" w:cs="Arial"/>
                <w:color w:val="000000"/>
                <w:sz w:val="18"/>
                <w:szCs w:val="18"/>
              </w:rPr>
            </w:pPr>
            <w:r>
              <w:rPr>
                <w:rFonts w:ascii="Arial" w:hAnsi="Arial" w:cs="Arial"/>
                <w:color w:val="000000"/>
                <w:sz w:val="18"/>
                <w:szCs w:val="18"/>
              </w:rPr>
              <w:lastRenderedPageBreak/>
              <w:t>Vehicle Selection, Management, Use and Eco Driving</w:t>
            </w:r>
          </w:p>
        </w:tc>
        <w:tc>
          <w:tcPr>
            <w:tcW w:w="0" w:type="auto"/>
            <w:shd w:val="clear" w:color="auto" w:fill="FFFFFF"/>
            <w:vAlign w:val="center"/>
            <w:hideMark/>
          </w:tcPr>
          <w:p w:rsidR="00161F53" w:rsidRDefault="00161F53">
            <w:pPr>
              <w:rPr>
                <w:rFonts w:ascii="Arial" w:hAnsi="Arial" w:cs="Arial"/>
                <w:color w:val="000000"/>
                <w:sz w:val="18"/>
                <w:szCs w:val="18"/>
              </w:rPr>
            </w:pPr>
            <w:r>
              <w:rPr>
                <w:rFonts w:ascii="Arial" w:hAnsi="Arial" w:cs="Arial"/>
                <w:color w:val="000000"/>
                <w:sz w:val="18"/>
                <w:szCs w:val="18"/>
              </w:rPr>
              <w:t>78%</w:t>
            </w:r>
          </w:p>
        </w:tc>
      </w:tr>
      <w:tr w:rsidR="00161F53" w:rsidTr="00161F53">
        <w:trPr>
          <w:tblCellSpacing w:w="15" w:type="dxa"/>
        </w:trPr>
        <w:tc>
          <w:tcPr>
            <w:tcW w:w="0" w:type="auto"/>
            <w:shd w:val="clear" w:color="auto" w:fill="FFFFFF"/>
            <w:vAlign w:val="center"/>
            <w:hideMark/>
          </w:tcPr>
          <w:p w:rsidR="00161F53" w:rsidRDefault="00161F53">
            <w:pPr>
              <w:rPr>
                <w:rFonts w:ascii="Arial" w:hAnsi="Arial" w:cs="Arial"/>
                <w:color w:val="000000"/>
                <w:sz w:val="18"/>
                <w:szCs w:val="18"/>
              </w:rPr>
            </w:pPr>
            <w:r>
              <w:rPr>
                <w:rFonts w:ascii="Arial" w:hAnsi="Arial" w:cs="Arial"/>
                <w:color w:val="000000"/>
                <w:sz w:val="18"/>
                <w:szCs w:val="18"/>
              </w:rPr>
              <w:t>Specific Risks</w:t>
            </w:r>
          </w:p>
        </w:tc>
        <w:tc>
          <w:tcPr>
            <w:tcW w:w="0" w:type="auto"/>
            <w:shd w:val="clear" w:color="auto" w:fill="FFFFFF"/>
            <w:vAlign w:val="center"/>
            <w:hideMark/>
          </w:tcPr>
          <w:p w:rsidR="00161F53" w:rsidRDefault="00161F53">
            <w:pPr>
              <w:rPr>
                <w:rFonts w:ascii="Arial" w:hAnsi="Arial" w:cs="Arial"/>
                <w:color w:val="000000"/>
                <w:sz w:val="18"/>
                <w:szCs w:val="18"/>
              </w:rPr>
            </w:pPr>
            <w:r>
              <w:rPr>
                <w:rFonts w:ascii="Arial" w:hAnsi="Arial" w:cs="Arial"/>
                <w:color w:val="000000"/>
                <w:sz w:val="18"/>
                <w:szCs w:val="18"/>
              </w:rPr>
              <w:t>73%</w:t>
            </w:r>
          </w:p>
        </w:tc>
      </w:tr>
      <w:tr w:rsidR="00161F53" w:rsidTr="00161F53">
        <w:trPr>
          <w:tblCellSpacing w:w="15" w:type="dxa"/>
        </w:trPr>
        <w:tc>
          <w:tcPr>
            <w:tcW w:w="0" w:type="auto"/>
            <w:shd w:val="clear" w:color="auto" w:fill="FFFFFF"/>
            <w:vAlign w:val="center"/>
            <w:hideMark/>
          </w:tcPr>
          <w:p w:rsidR="00161F53" w:rsidRDefault="00161F53">
            <w:pPr>
              <w:rPr>
                <w:rFonts w:ascii="Arial" w:hAnsi="Arial" w:cs="Arial"/>
                <w:color w:val="000000"/>
                <w:sz w:val="18"/>
                <w:szCs w:val="18"/>
              </w:rPr>
            </w:pPr>
            <w:r>
              <w:rPr>
                <w:rFonts w:ascii="Arial" w:hAnsi="Arial" w:cs="Arial"/>
                <w:color w:val="000000"/>
                <w:sz w:val="18"/>
                <w:szCs w:val="18"/>
              </w:rPr>
              <w:t>Overall</w:t>
            </w:r>
          </w:p>
        </w:tc>
        <w:tc>
          <w:tcPr>
            <w:tcW w:w="0" w:type="auto"/>
            <w:shd w:val="clear" w:color="auto" w:fill="FFFFFF"/>
            <w:vAlign w:val="center"/>
            <w:hideMark/>
          </w:tcPr>
          <w:p w:rsidR="00161F53" w:rsidRDefault="00161F53">
            <w:pPr>
              <w:rPr>
                <w:rFonts w:ascii="Arial" w:hAnsi="Arial" w:cs="Arial"/>
                <w:color w:val="000000"/>
                <w:sz w:val="18"/>
                <w:szCs w:val="18"/>
              </w:rPr>
            </w:pPr>
            <w:r>
              <w:rPr>
                <w:rFonts w:ascii="Arial" w:hAnsi="Arial" w:cs="Arial"/>
                <w:color w:val="000000"/>
                <w:sz w:val="18"/>
                <w:szCs w:val="18"/>
              </w:rPr>
              <w:t>78%</w:t>
            </w:r>
          </w:p>
        </w:tc>
      </w:tr>
    </w:tbl>
    <w:p w:rsidR="00161F53" w:rsidRDefault="00161F53" w:rsidP="00161F53">
      <w:pPr>
        <w:pStyle w:val="NormalWeb"/>
        <w:shd w:val="clear" w:color="auto" w:fill="FFFFFF"/>
        <w:spacing w:before="140" w:beforeAutospacing="0" w:after="140" w:afterAutospacing="0" w:line="240" w:lineRule="atLeast"/>
        <w:rPr>
          <w:rFonts w:ascii="Arial" w:hAnsi="Arial" w:cs="Arial"/>
          <w:color w:val="000000"/>
          <w:sz w:val="18"/>
          <w:szCs w:val="18"/>
        </w:rPr>
      </w:pPr>
      <w:r>
        <w:rPr>
          <w:rStyle w:val="Emphasis"/>
          <w:rFonts w:ascii="Arial" w:hAnsi="Arial" w:cs="Arial"/>
          <w:color w:val="000000"/>
          <w:sz w:val="18"/>
          <w:szCs w:val="18"/>
        </w:rPr>
        <w:t>Figure 1 – 10 point safe driving programme checklist</w:t>
      </w:r>
    </w:p>
    <w:p w:rsidR="00161F53" w:rsidRDefault="00161F53" w:rsidP="00161F53">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In the UK and Ireland the Virtual Risk Manager (VRM) launch has engaged almost 4,000 people in road safety across 25 diverse sites and business areas, including truck, company car, cash for car and occasional drivers. The program has focused on engagement and risk visibility across a diverse and decentralised workforce. As well as following the model shown in Figure 2 the program has also focused on identifying all exposure levels, on utilising government driver licence records for compliance and risk management, and integrating collision and face to face training records into the system. All drivers are being coached using online materials covering topics such as Attitude, Speed and Bad Weather in the run up to winter. The most at-risk drivers are also being engaged based on their exposure levels, risk assessment outcomes, collisions and any penalty points showing on their licence. Management training is being piloted and undertaken to allow first line managers to engage with their teams.</w:t>
      </w:r>
    </w:p>
    <w:p w:rsidR="00161F53" w:rsidRDefault="00161F53" w:rsidP="00161F53">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noProof/>
          <w:color w:val="000000"/>
          <w:sz w:val="18"/>
          <w:szCs w:val="18"/>
        </w:rPr>
        <w:drawing>
          <wp:inline distT="0" distB="0" distL="0" distR="0">
            <wp:extent cx="4286250" cy="2247900"/>
            <wp:effectExtent l="0" t="0" r="0" b="0"/>
            <wp:docPr id="188" name="Picture 188" descr="http://www.drivingforbetterbusiness.com/pool/screen-shot-2015-04-22-at-13-53-2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descr="http://www.drivingforbetterbusiness.com/pool/screen-shot-2015-04-22-at-13-53-21(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86250" cy="2247900"/>
                    </a:xfrm>
                    <a:prstGeom prst="rect">
                      <a:avLst/>
                    </a:prstGeom>
                    <a:noFill/>
                    <a:ln>
                      <a:noFill/>
                    </a:ln>
                  </pic:spPr>
                </pic:pic>
              </a:graphicData>
            </a:graphic>
          </wp:inline>
        </w:drawing>
      </w:r>
    </w:p>
    <w:p w:rsidR="00161F53" w:rsidRDefault="00161F53" w:rsidP="00161F53">
      <w:pPr>
        <w:pStyle w:val="NormalWeb"/>
        <w:shd w:val="clear" w:color="auto" w:fill="FFFFFF"/>
        <w:spacing w:before="140" w:beforeAutospacing="0" w:after="140" w:afterAutospacing="0" w:line="240" w:lineRule="atLeast"/>
        <w:rPr>
          <w:rFonts w:ascii="Arial" w:hAnsi="Arial" w:cs="Arial"/>
          <w:color w:val="000000"/>
          <w:sz w:val="18"/>
          <w:szCs w:val="18"/>
        </w:rPr>
      </w:pPr>
      <w:r>
        <w:rPr>
          <w:rStyle w:val="Emphasis"/>
          <w:rFonts w:ascii="Arial" w:hAnsi="Arial" w:cs="Arial"/>
          <w:color w:val="000000"/>
          <w:sz w:val="18"/>
          <w:szCs w:val="18"/>
        </w:rPr>
        <w:t>Figure 2 – The VRM ‘crash free culture’ process</w:t>
      </w:r>
    </w:p>
    <w:p w:rsidR="00161F53" w:rsidRDefault="00161F53" w:rsidP="00161F53">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SPECIFIC EXAMPLES OF PROCEDURES</w:t>
      </w:r>
    </w:p>
    <w:p w:rsidR="00161F53" w:rsidRDefault="00161F53" w:rsidP="00161F53">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Wherever VRM is used, Nestlé uses online tools, and the management information capture that they allow, reinforcing policy.</w:t>
      </w:r>
    </w:p>
    <w:p w:rsidR="00161F53" w:rsidRDefault="00161F53" w:rsidP="00161F53">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In particular, Phase 1 of VRM (Figure 2) focuses on organisational culture by engaging each driver to complete an online Privacy Notice, a Safe Driving Pledge to commit to doing the right things, a Risk Foundation policy awareness module to ensure they understand the policy and a Policy Acknowledgement Notice to confirm their intent to comply. Utilising the RoadRISK assessment tool assists Nestlé to identify the key risks to control as well as behaviours to reinforce.</w:t>
      </w:r>
    </w:p>
    <w:p w:rsidR="00161F53" w:rsidRDefault="00161F53" w:rsidP="00161F53">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Online coaching modules cover risk factors such as Attitude, Avoiding Damage While Parked, Bad Weather, Blind Spots, Distracted Driving, Eco Driving, Fatigue, Speeding and a range of Nestlé specific topics.</w:t>
      </w:r>
    </w:p>
    <w:p w:rsidR="00161F53" w:rsidRDefault="00161F53" w:rsidP="00161F53">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VRM provides managers with access to compliance and risk data. The Nestlé DriverINDEX integrates data from the online modules with license check, fuel utilisation, vehicle inspections, collisions, fines, telemetry and face-to-face training completions data. Where such government data is available (for example in the UK and USA) licence checks are undertaken electronically. Secure access is made available as required to central, regional and local leadership for compliance management, participant tracking and engagement.</w:t>
      </w:r>
    </w:p>
    <w:p w:rsidR="00161F53" w:rsidRDefault="00161F53" w:rsidP="00161F53">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 xml:space="preserve">Developing the online content also engages management teams in reviewing and refining safety policies and supporting documents. The program has rolled out widely across Nestlé touching large numbers of drivers with the global road safety committee continually building fleet risk management into the organisation’s DNA. The </w:t>
      </w:r>
      <w:r>
        <w:rPr>
          <w:rFonts w:ascii="Arial" w:hAnsi="Arial" w:cs="Arial"/>
          <w:color w:val="000000"/>
          <w:sz w:val="18"/>
          <w:szCs w:val="18"/>
        </w:rPr>
        <w:lastRenderedPageBreak/>
        <w:t>global fleet safety tool kit for new locations entering the program is evolving and increasing take up across the organisation. There is an on-going roll out of VRM across the organisation as shown in Figure 3.</w:t>
      </w:r>
    </w:p>
    <w:p w:rsidR="00161F53" w:rsidRDefault="00161F53" w:rsidP="00161F53">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In-country stakeholders are engaged to focus attention on road risk management at every opportunity.</w:t>
      </w:r>
      <w:r>
        <w:rPr>
          <w:rFonts w:ascii="Arial" w:hAnsi="Arial" w:cs="Arial"/>
          <w:color w:val="000000"/>
          <w:sz w:val="18"/>
          <w:szCs w:val="18"/>
        </w:rPr>
        <w:br/>
        <w:t> </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416"/>
        <w:gridCol w:w="871"/>
        <w:gridCol w:w="1981"/>
        <w:gridCol w:w="681"/>
        <w:gridCol w:w="661"/>
        <w:gridCol w:w="626"/>
      </w:tblGrid>
      <w:tr w:rsidR="00161F53" w:rsidTr="00161F53">
        <w:trPr>
          <w:tblCellSpacing w:w="15" w:type="dxa"/>
        </w:trPr>
        <w:tc>
          <w:tcPr>
            <w:tcW w:w="0" w:type="auto"/>
            <w:shd w:val="clear" w:color="auto" w:fill="FFFFFF"/>
            <w:vAlign w:val="center"/>
            <w:hideMark/>
          </w:tcPr>
          <w:p w:rsidR="00161F53" w:rsidRDefault="00161F53">
            <w:pPr>
              <w:rPr>
                <w:rFonts w:ascii="Arial" w:hAnsi="Arial" w:cs="Arial"/>
                <w:color w:val="000000"/>
                <w:sz w:val="18"/>
                <w:szCs w:val="18"/>
              </w:rPr>
            </w:pPr>
            <w:r>
              <w:rPr>
                <w:rStyle w:val="Strong"/>
                <w:rFonts w:ascii="Arial" w:hAnsi="Arial" w:cs="Arial"/>
                <w:color w:val="444444"/>
                <w:sz w:val="18"/>
                <w:szCs w:val="18"/>
              </w:rPr>
              <w:t>Region</w:t>
            </w:r>
          </w:p>
        </w:tc>
        <w:tc>
          <w:tcPr>
            <w:tcW w:w="0" w:type="auto"/>
            <w:shd w:val="clear" w:color="auto" w:fill="FFFFFF"/>
            <w:vAlign w:val="center"/>
            <w:hideMark/>
          </w:tcPr>
          <w:p w:rsidR="00161F53" w:rsidRDefault="00161F53">
            <w:pPr>
              <w:rPr>
                <w:rFonts w:ascii="Arial" w:hAnsi="Arial" w:cs="Arial"/>
                <w:color w:val="000000"/>
                <w:sz w:val="18"/>
                <w:szCs w:val="18"/>
              </w:rPr>
            </w:pPr>
            <w:r>
              <w:rPr>
                <w:rStyle w:val="Strong"/>
                <w:rFonts w:ascii="Arial" w:hAnsi="Arial" w:cs="Arial"/>
                <w:color w:val="444444"/>
                <w:sz w:val="18"/>
                <w:szCs w:val="18"/>
              </w:rPr>
              <w:t>Americas</w:t>
            </w:r>
          </w:p>
        </w:tc>
        <w:tc>
          <w:tcPr>
            <w:tcW w:w="0" w:type="auto"/>
            <w:shd w:val="clear" w:color="auto" w:fill="FFFFFF"/>
            <w:vAlign w:val="center"/>
            <w:hideMark/>
          </w:tcPr>
          <w:p w:rsidR="00161F53" w:rsidRDefault="00161F53">
            <w:pPr>
              <w:rPr>
                <w:rFonts w:ascii="Arial" w:hAnsi="Arial" w:cs="Arial"/>
                <w:color w:val="000000"/>
                <w:sz w:val="18"/>
                <w:szCs w:val="18"/>
              </w:rPr>
            </w:pPr>
            <w:r>
              <w:rPr>
                <w:rStyle w:val="Strong"/>
                <w:rFonts w:ascii="Arial" w:hAnsi="Arial" w:cs="Arial"/>
                <w:color w:val="444444"/>
                <w:sz w:val="18"/>
                <w:szCs w:val="18"/>
              </w:rPr>
              <w:t>Asia, Oceania &amp; Africa</w:t>
            </w:r>
          </w:p>
        </w:tc>
        <w:tc>
          <w:tcPr>
            <w:tcW w:w="0" w:type="auto"/>
            <w:shd w:val="clear" w:color="auto" w:fill="FFFFFF"/>
            <w:vAlign w:val="center"/>
            <w:hideMark/>
          </w:tcPr>
          <w:p w:rsidR="00161F53" w:rsidRDefault="00161F53">
            <w:pPr>
              <w:rPr>
                <w:rFonts w:ascii="Arial" w:hAnsi="Arial" w:cs="Arial"/>
                <w:color w:val="000000"/>
                <w:sz w:val="18"/>
                <w:szCs w:val="18"/>
              </w:rPr>
            </w:pPr>
            <w:r>
              <w:rPr>
                <w:rStyle w:val="Strong"/>
                <w:rFonts w:ascii="Arial" w:hAnsi="Arial" w:cs="Arial"/>
                <w:color w:val="444444"/>
                <w:sz w:val="18"/>
                <w:szCs w:val="18"/>
              </w:rPr>
              <w:t>Europe</w:t>
            </w:r>
          </w:p>
        </w:tc>
        <w:tc>
          <w:tcPr>
            <w:tcW w:w="0" w:type="auto"/>
            <w:shd w:val="clear" w:color="auto" w:fill="FFFFFF"/>
            <w:vAlign w:val="center"/>
            <w:hideMark/>
          </w:tcPr>
          <w:p w:rsidR="00161F53" w:rsidRDefault="00161F53">
            <w:pPr>
              <w:rPr>
                <w:rFonts w:ascii="Arial" w:hAnsi="Arial" w:cs="Arial"/>
                <w:color w:val="000000"/>
                <w:sz w:val="18"/>
                <w:szCs w:val="18"/>
              </w:rPr>
            </w:pPr>
            <w:r>
              <w:rPr>
                <w:rStyle w:val="Strong"/>
                <w:rFonts w:ascii="Arial" w:hAnsi="Arial" w:cs="Arial"/>
                <w:color w:val="444444"/>
                <w:sz w:val="18"/>
                <w:szCs w:val="18"/>
              </w:rPr>
              <w:t>Waters</w:t>
            </w:r>
          </w:p>
        </w:tc>
        <w:tc>
          <w:tcPr>
            <w:tcW w:w="0" w:type="auto"/>
            <w:shd w:val="clear" w:color="auto" w:fill="FFFFFF"/>
            <w:vAlign w:val="center"/>
            <w:hideMark/>
          </w:tcPr>
          <w:p w:rsidR="00161F53" w:rsidRDefault="00161F53">
            <w:pPr>
              <w:rPr>
                <w:rFonts w:ascii="Arial" w:hAnsi="Arial" w:cs="Arial"/>
                <w:color w:val="000000"/>
                <w:sz w:val="18"/>
                <w:szCs w:val="18"/>
              </w:rPr>
            </w:pPr>
            <w:r>
              <w:rPr>
                <w:rStyle w:val="Strong"/>
                <w:rFonts w:ascii="Arial" w:hAnsi="Arial" w:cs="Arial"/>
                <w:color w:val="444444"/>
                <w:sz w:val="18"/>
                <w:szCs w:val="18"/>
              </w:rPr>
              <w:t>Total</w:t>
            </w:r>
          </w:p>
        </w:tc>
      </w:tr>
      <w:tr w:rsidR="00161F53" w:rsidTr="00161F53">
        <w:trPr>
          <w:tblCellSpacing w:w="15" w:type="dxa"/>
        </w:trPr>
        <w:tc>
          <w:tcPr>
            <w:tcW w:w="0" w:type="auto"/>
            <w:shd w:val="clear" w:color="auto" w:fill="FFFFFF"/>
            <w:vAlign w:val="center"/>
            <w:hideMark/>
          </w:tcPr>
          <w:p w:rsidR="00161F53" w:rsidRDefault="00161F53">
            <w:pPr>
              <w:rPr>
                <w:rFonts w:ascii="Arial" w:hAnsi="Arial" w:cs="Arial"/>
                <w:color w:val="000000"/>
                <w:sz w:val="18"/>
                <w:szCs w:val="18"/>
              </w:rPr>
            </w:pPr>
            <w:r>
              <w:rPr>
                <w:rFonts w:ascii="Arial" w:hAnsi="Arial" w:cs="Arial"/>
                <w:color w:val="000000"/>
                <w:sz w:val="18"/>
                <w:szCs w:val="18"/>
              </w:rPr>
              <w:t>Total drivers on VRM</w:t>
            </w:r>
          </w:p>
        </w:tc>
        <w:tc>
          <w:tcPr>
            <w:tcW w:w="0" w:type="auto"/>
            <w:shd w:val="clear" w:color="auto" w:fill="FFFFFF"/>
            <w:vAlign w:val="center"/>
            <w:hideMark/>
          </w:tcPr>
          <w:p w:rsidR="00161F53" w:rsidRDefault="00161F53">
            <w:pPr>
              <w:rPr>
                <w:rFonts w:ascii="Arial" w:hAnsi="Arial" w:cs="Arial"/>
                <w:color w:val="000000"/>
                <w:sz w:val="18"/>
                <w:szCs w:val="18"/>
              </w:rPr>
            </w:pPr>
            <w:r>
              <w:rPr>
                <w:rFonts w:ascii="Arial" w:hAnsi="Arial" w:cs="Arial"/>
                <w:color w:val="000000"/>
                <w:sz w:val="18"/>
                <w:szCs w:val="18"/>
              </w:rPr>
              <w:t>20,513</w:t>
            </w:r>
          </w:p>
        </w:tc>
        <w:tc>
          <w:tcPr>
            <w:tcW w:w="0" w:type="auto"/>
            <w:shd w:val="clear" w:color="auto" w:fill="FFFFFF"/>
            <w:vAlign w:val="center"/>
            <w:hideMark/>
          </w:tcPr>
          <w:p w:rsidR="00161F53" w:rsidRDefault="00161F53">
            <w:pPr>
              <w:rPr>
                <w:rFonts w:ascii="Arial" w:hAnsi="Arial" w:cs="Arial"/>
                <w:color w:val="000000"/>
                <w:sz w:val="18"/>
                <w:szCs w:val="18"/>
              </w:rPr>
            </w:pPr>
            <w:r>
              <w:rPr>
                <w:rFonts w:ascii="Arial" w:hAnsi="Arial" w:cs="Arial"/>
                <w:color w:val="000000"/>
                <w:sz w:val="18"/>
                <w:szCs w:val="18"/>
              </w:rPr>
              <w:t>7,178</w:t>
            </w:r>
          </w:p>
        </w:tc>
        <w:tc>
          <w:tcPr>
            <w:tcW w:w="0" w:type="auto"/>
            <w:shd w:val="clear" w:color="auto" w:fill="FFFFFF"/>
            <w:vAlign w:val="center"/>
            <w:hideMark/>
          </w:tcPr>
          <w:p w:rsidR="00161F53" w:rsidRDefault="00161F53">
            <w:pPr>
              <w:rPr>
                <w:rFonts w:ascii="Arial" w:hAnsi="Arial" w:cs="Arial"/>
                <w:color w:val="000000"/>
                <w:sz w:val="18"/>
                <w:szCs w:val="18"/>
              </w:rPr>
            </w:pPr>
            <w:r>
              <w:rPr>
                <w:rFonts w:ascii="Arial" w:hAnsi="Arial" w:cs="Arial"/>
                <w:color w:val="000000"/>
                <w:sz w:val="18"/>
                <w:szCs w:val="18"/>
              </w:rPr>
              <w:t>5,509</w:t>
            </w:r>
          </w:p>
        </w:tc>
        <w:tc>
          <w:tcPr>
            <w:tcW w:w="0" w:type="auto"/>
            <w:shd w:val="clear" w:color="auto" w:fill="FFFFFF"/>
            <w:vAlign w:val="center"/>
            <w:hideMark/>
          </w:tcPr>
          <w:p w:rsidR="00161F53" w:rsidRDefault="00161F53">
            <w:pPr>
              <w:rPr>
                <w:rFonts w:ascii="Arial" w:hAnsi="Arial" w:cs="Arial"/>
                <w:color w:val="000000"/>
                <w:sz w:val="18"/>
                <w:szCs w:val="18"/>
              </w:rPr>
            </w:pPr>
            <w:r>
              <w:rPr>
                <w:rFonts w:ascii="Arial" w:hAnsi="Arial" w:cs="Arial"/>
                <w:color w:val="000000"/>
                <w:sz w:val="18"/>
                <w:szCs w:val="18"/>
              </w:rPr>
              <w:t>5,073</w:t>
            </w:r>
          </w:p>
        </w:tc>
        <w:tc>
          <w:tcPr>
            <w:tcW w:w="0" w:type="auto"/>
            <w:shd w:val="clear" w:color="auto" w:fill="FFFFFF"/>
            <w:vAlign w:val="center"/>
            <w:hideMark/>
          </w:tcPr>
          <w:p w:rsidR="00161F53" w:rsidRDefault="00161F53">
            <w:pPr>
              <w:rPr>
                <w:rFonts w:ascii="Arial" w:hAnsi="Arial" w:cs="Arial"/>
                <w:color w:val="000000"/>
                <w:sz w:val="18"/>
                <w:szCs w:val="18"/>
              </w:rPr>
            </w:pPr>
            <w:r>
              <w:rPr>
                <w:rFonts w:ascii="Arial" w:hAnsi="Arial" w:cs="Arial"/>
                <w:color w:val="000000"/>
                <w:sz w:val="18"/>
                <w:szCs w:val="18"/>
              </w:rPr>
              <w:t>38,273</w:t>
            </w:r>
          </w:p>
        </w:tc>
      </w:tr>
      <w:tr w:rsidR="00161F53" w:rsidTr="00161F53">
        <w:trPr>
          <w:tblCellSpacing w:w="15" w:type="dxa"/>
        </w:trPr>
        <w:tc>
          <w:tcPr>
            <w:tcW w:w="0" w:type="auto"/>
            <w:shd w:val="clear" w:color="auto" w:fill="FFFFFF"/>
            <w:vAlign w:val="center"/>
            <w:hideMark/>
          </w:tcPr>
          <w:p w:rsidR="00161F53" w:rsidRDefault="00161F53">
            <w:pPr>
              <w:rPr>
                <w:rFonts w:ascii="Arial" w:hAnsi="Arial" w:cs="Arial"/>
                <w:color w:val="000000"/>
                <w:sz w:val="18"/>
                <w:szCs w:val="18"/>
              </w:rPr>
            </w:pPr>
            <w:r>
              <w:rPr>
                <w:rFonts w:ascii="Arial" w:hAnsi="Arial" w:cs="Arial"/>
                <w:color w:val="000000"/>
                <w:sz w:val="18"/>
                <w:szCs w:val="18"/>
              </w:rPr>
              <w:t>Powered Industrial Truck</w:t>
            </w:r>
          </w:p>
        </w:tc>
        <w:tc>
          <w:tcPr>
            <w:tcW w:w="0" w:type="auto"/>
            <w:shd w:val="clear" w:color="auto" w:fill="FFFFFF"/>
            <w:vAlign w:val="center"/>
            <w:hideMark/>
          </w:tcPr>
          <w:p w:rsidR="00161F53" w:rsidRDefault="00161F53">
            <w:pPr>
              <w:rPr>
                <w:rFonts w:ascii="Arial" w:hAnsi="Arial" w:cs="Arial"/>
                <w:color w:val="000000"/>
                <w:sz w:val="18"/>
                <w:szCs w:val="18"/>
              </w:rPr>
            </w:pPr>
            <w:r>
              <w:rPr>
                <w:rFonts w:ascii="Arial" w:hAnsi="Arial" w:cs="Arial"/>
                <w:color w:val="000000"/>
                <w:sz w:val="18"/>
                <w:szCs w:val="18"/>
              </w:rPr>
              <w:t>2,335</w:t>
            </w:r>
          </w:p>
        </w:tc>
        <w:tc>
          <w:tcPr>
            <w:tcW w:w="0" w:type="auto"/>
            <w:shd w:val="clear" w:color="auto" w:fill="FFFFFF"/>
            <w:vAlign w:val="center"/>
            <w:hideMark/>
          </w:tcPr>
          <w:p w:rsidR="00161F53" w:rsidRDefault="00161F53">
            <w:pPr>
              <w:rPr>
                <w:rFonts w:ascii="Arial" w:hAnsi="Arial" w:cs="Arial"/>
                <w:color w:val="000000"/>
                <w:sz w:val="18"/>
                <w:szCs w:val="18"/>
              </w:rPr>
            </w:pPr>
            <w:r>
              <w:rPr>
                <w:rFonts w:ascii="Arial" w:hAnsi="Arial" w:cs="Arial"/>
                <w:color w:val="000000"/>
                <w:sz w:val="18"/>
                <w:szCs w:val="18"/>
              </w:rPr>
              <w:t> </w:t>
            </w:r>
          </w:p>
        </w:tc>
        <w:tc>
          <w:tcPr>
            <w:tcW w:w="0" w:type="auto"/>
            <w:shd w:val="clear" w:color="auto" w:fill="FFFFFF"/>
            <w:vAlign w:val="center"/>
            <w:hideMark/>
          </w:tcPr>
          <w:p w:rsidR="00161F53" w:rsidRDefault="00161F53">
            <w:pPr>
              <w:rPr>
                <w:rFonts w:ascii="Arial" w:hAnsi="Arial" w:cs="Arial"/>
                <w:color w:val="000000"/>
                <w:sz w:val="18"/>
                <w:szCs w:val="18"/>
              </w:rPr>
            </w:pPr>
            <w:r>
              <w:rPr>
                <w:rFonts w:ascii="Arial" w:hAnsi="Arial" w:cs="Arial"/>
                <w:color w:val="000000"/>
                <w:sz w:val="18"/>
                <w:szCs w:val="18"/>
              </w:rPr>
              <w:t>10</w:t>
            </w:r>
          </w:p>
        </w:tc>
        <w:tc>
          <w:tcPr>
            <w:tcW w:w="0" w:type="auto"/>
            <w:shd w:val="clear" w:color="auto" w:fill="FFFFFF"/>
            <w:vAlign w:val="center"/>
            <w:hideMark/>
          </w:tcPr>
          <w:p w:rsidR="00161F53" w:rsidRDefault="00161F53">
            <w:pPr>
              <w:rPr>
                <w:rFonts w:ascii="Arial" w:hAnsi="Arial" w:cs="Arial"/>
                <w:color w:val="000000"/>
                <w:sz w:val="18"/>
                <w:szCs w:val="18"/>
              </w:rPr>
            </w:pPr>
            <w:r>
              <w:rPr>
                <w:rFonts w:ascii="Arial" w:hAnsi="Arial" w:cs="Arial"/>
                <w:color w:val="000000"/>
                <w:sz w:val="18"/>
                <w:szCs w:val="18"/>
              </w:rPr>
              <w:t>561</w:t>
            </w:r>
          </w:p>
        </w:tc>
        <w:tc>
          <w:tcPr>
            <w:tcW w:w="0" w:type="auto"/>
            <w:shd w:val="clear" w:color="auto" w:fill="FFFFFF"/>
            <w:vAlign w:val="center"/>
            <w:hideMark/>
          </w:tcPr>
          <w:p w:rsidR="00161F53" w:rsidRDefault="00161F53">
            <w:pPr>
              <w:rPr>
                <w:rFonts w:ascii="Arial" w:hAnsi="Arial" w:cs="Arial"/>
                <w:color w:val="000000"/>
                <w:sz w:val="18"/>
                <w:szCs w:val="18"/>
              </w:rPr>
            </w:pPr>
            <w:r>
              <w:rPr>
                <w:rFonts w:ascii="Arial" w:hAnsi="Arial" w:cs="Arial"/>
                <w:color w:val="000000"/>
                <w:sz w:val="18"/>
                <w:szCs w:val="18"/>
              </w:rPr>
              <w:t>2,906</w:t>
            </w:r>
          </w:p>
        </w:tc>
      </w:tr>
      <w:tr w:rsidR="00161F53" w:rsidTr="00161F53">
        <w:trPr>
          <w:tblCellSpacing w:w="15" w:type="dxa"/>
        </w:trPr>
        <w:tc>
          <w:tcPr>
            <w:tcW w:w="0" w:type="auto"/>
            <w:shd w:val="clear" w:color="auto" w:fill="FFFFFF"/>
            <w:vAlign w:val="center"/>
            <w:hideMark/>
          </w:tcPr>
          <w:p w:rsidR="00161F53" w:rsidRDefault="00161F53">
            <w:pPr>
              <w:rPr>
                <w:rFonts w:ascii="Arial" w:hAnsi="Arial" w:cs="Arial"/>
                <w:color w:val="000000"/>
                <w:sz w:val="18"/>
                <w:szCs w:val="18"/>
              </w:rPr>
            </w:pPr>
            <w:r>
              <w:rPr>
                <w:rFonts w:ascii="Arial" w:hAnsi="Arial" w:cs="Arial"/>
                <w:color w:val="000000"/>
                <w:sz w:val="18"/>
                <w:szCs w:val="18"/>
              </w:rPr>
              <w:t>Powered 2 wheeler</w:t>
            </w:r>
          </w:p>
        </w:tc>
        <w:tc>
          <w:tcPr>
            <w:tcW w:w="0" w:type="auto"/>
            <w:shd w:val="clear" w:color="auto" w:fill="FFFFFF"/>
            <w:vAlign w:val="center"/>
            <w:hideMark/>
          </w:tcPr>
          <w:p w:rsidR="00161F53" w:rsidRDefault="00161F53">
            <w:pPr>
              <w:rPr>
                <w:rFonts w:ascii="Arial" w:hAnsi="Arial" w:cs="Arial"/>
                <w:color w:val="000000"/>
                <w:sz w:val="18"/>
                <w:szCs w:val="18"/>
              </w:rPr>
            </w:pPr>
            <w:r>
              <w:rPr>
                <w:rFonts w:ascii="Arial" w:hAnsi="Arial" w:cs="Arial"/>
                <w:color w:val="000000"/>
                <w:sz w:val="18"/>
                <w:szCs w:val="18"/>
              </w:rPr>
              <w:t> </w:t>
            </w:r>
          </w:p>
        </w:tc>
        <w:tc>
          <w:tcPr>
            <w:tcW w:w="0" w:type="auto"/>
            <w:shd w:val="clear" w:color="auto" w:fill="FFFFFF"/>
            <w:vAlign w:val="center"/>
            <w:hideMark/>
          </w:tcPr>
          <w:p w:rsidR="00161F53" w:rsidRDefault="00161F53">
            <w:pPr>
              <w:rPr>
                <w:rFonts w:ascii="Arial" w:hAnsi="Arial" w:cs="Arial"/>
                <w:color w:val="000000"/>
                <w:sz w:val="18"/>
                <w:szCs w:val="18"/>
              </w:rPr>
            </w:pPr>
            <w:r>
              <w:rPr>
                <w:rFonts w:ascii="Arial" w:hAnsi="Arial" w:cs="Arial"/>
                <w:color w:val="000000"/>
                <w:sz w:val="18"/>
                <w:szCs w:val="18"/>
              </w:rPr>
              <w:t>1,377</w:t>
            </w:r>
          </w:p>
        </w:tc>
        <w:tc>
          <w:tcPr>
            <w:tcW w:w="0" w:type="auto"/>
            <w:shd w:val="clear" w:color="auto" w:fill="FFFFFF"/>
            <w:vAlign w:val="center"/>
            <w:hideMark/>
          </w:tcPr>
          <w:p w:rsidR="00161F53" w:rsidRDefault="00161F53">
            <w:pPr>
              <w:rPr>
                <w:rFonts w:ascii="Arial" w:hAnsi="Arial" w:cs="Arial"/>
                <w:color w:val="000000"/>
                <w:sz w:val="18"/>
                <w:szCs w:val="18"/>
              </w:rPr>
            </w:pPr>
            <w:r>
              <w:rPr>
                <w:rFonts w:ascii="Arial" w:hAnsi="Arial" w:cs="Arial"/>
                <w:color w:val="000000"/>
                <w:sz w:val="18"/>
                <w:szCs w:val="18"/>
              </w:rPr>
              <w:t>-</w:t>
            </w:r>
          </w:p>
        </w:tc>
        <w:tc>
          <w:tcPr>
            <w:tcW w:w="0" w:type="auto"/>
            <w:shd w:val="clear" w:color="auto" w:fill="FFFFFF"/>
            <w:vAlign w:val="center"/>
            <w:hideMark/>
          </w:tcPr>
          <w:p w:rsidR="00161F53" w:rsidRDefault="00161F53">
            <w:pPr>
              <w:rPr>
                <w:rFonts w:ascii="Arial" w:hAnsi="Arial" w:cs="Arial"/>
                <w:color w:val="000000"/>
                <w:sz w:val="18"/>
                <w:szCs w:val="18"/>
              </w:rPr>
            </w:pPr>
            <w:r>
              <w:rPr>
                <w:rFonts w:ascii="Arial" w:hAnsi="Arial" w:cs="Arial"/>
                <w:color w:val="000000"/>
                <w:sz w:val="18"/>
                <w:szCs w:val="18"/>
              </w:rPr>
              <w:t>-</w:t>
            </w:r>
          </w:p>
        </w:tc>
        <w:tc>
          <w:tcPr>
            <w:tcW w:w="0" w:type="auto"/>
            <w:shd w:val="clear" w:color="auto" w:fill="FFFFFF"/>
            <w:vAlign w:val="center"/>
            <w:hideMark/>
          </w:tcPr>
          <w:p w:rsidR="00161F53" w:rsidRDefault="00161F53">
            <w:pPr>
              <w:rPr>
                <w:rFonts w:ascii="Arial" w:hAnsi="Arial" w:cs="Arial"/>
                <w:color w:val="000000"/>
                <w:sz w:val="18"/>
                <w:szCs w:val="18"/>
              </w:rPr>
            </w:pPr>
            <w:r>
              <w:rPr>
                <w:rFonts w:ascii="Arial" w:hAnsi="Arial" w:cs="Arial"/>
                <w:color w:val="000000"/>
                <w:sz w:val="18"/>
                <w:szCs w:val="18"/>
              </w:rPr>
              <w:t>1,377</w:t>
            </w:r>
          </w:p>
        </w:tc>
      </w:tr>
      <w:tr w:rsidR="00161F53" w:rsidTr="00161F53">
        <w:trPr>
          <w:tblCellSpacing w:w="15" w:type="dxa"/>
        </w:trPr>
        <w:tc>
          <w:tcPr>
            <w:tcW w:w="0" w:type="auto"/>
            <w:shd w:val="clear" w:color="auto" w:fill="FFFFFF"/>
            <w:vAlign w:val="center"/>
            <w:hideMark/>
          </w:tcPr>
          <w:p w:rsidR="00161F53" w:rsidRDefault="00161F53">
            <w:pPr>
              <w:rPr>
                <w:rFonts w:ascii="Arial" w:hAnsi="Arial" w:cs="Arial"/>
                <w:color w:val="000000"/>
                <w:sz w:val="18"/>
                <w:szCs w:val="18"/>
              </w:rPr>
            </w:pPr>
            <w:r>
              <w:rPr>
                <w:rFonts w:ascii="Arial" w:hAnsi="Arial" w:cs="Arial"/>
                <w:color w:val="000000"/>
                <w:sz w:val="18"/>
                <w:szCs w:val="18"/>
              </w:rPr>
              <w:t>Truck</w:t>
            </w:r>
          </w:p>
        </w:tc>
        <w:tc>
          <w:tcPr>
            <w:tcW w:w="0" w:type="auto"/>
            <w:shd w:val="clear" w:color="auto" w:fill="FFFFFF"/>
            <w:vAlign w:val="center"/>
            <w:hideMark/>
          </w:tcPr>
          <w:p w:rsidR="00161F53" w:rsidRDefault="00161F53">
            <w:pPr>
              <w:rPr>
                <w:rFonts w:ascii="Arial" w:hAnsi="Arial" w:cs="Arial"/>
                <w:color w:val="000000"/>
                <w:sz w:val="18"/>
                <w:szCs w:val="18"/>
              </w:rPr>
            </w:pPr>
            <w:r>
              <w:rPr>
                <w:rFonts w:ascii="Arial" w:hAnsi="Arial" w:cs="Arial"/>
                <w:color w:val="000000"/>
                <w:sz w:val="18"/>
                <w:szCs w:val="18"/>
              </w:rPr>
              <w:t>3,619</w:t>
            </w:r>
          </w:p>
        </w:tc>
        <w:tc>
          <w:tcPr>
            <w:tcW w:w="0" w:type="auto"/>
            <w:shd w:val="clear" w:color="auto" w:fill="FFFFFF"/>
            <w:vAlign w:val="center"/>
            <w:hideMark/>
          </w:tcPr>
          <w:p w:rsidR="00161F53" w:rsidRDefault="00161F53">
            <w:pPr>
              <w:rPr>
                <w:rFonts w:ascii="Arial" w:hAnsi="Arial" w:cs="Arial"/>
                <w:color w:val="000000"/>
                <w:sz w:val="18"/>
                <w:szCs w:val="18"/>
              </w:rPr>
            </w:pPr>
            <w:r>
              <w:rPr>
                <w:rFonts w:ascii="Arial" w:hAnsi="Arial" w:cs="Arial"/>
                <w:color w:val="000000"/>
                <w:sz w:val="18"/>
                <w:szCs w:val="18"/>
              </w:rPr>
              <w:t>482</w:t>
            </w:r>
          </w:p>
        </w:tc>
        <w:tc>
          <w:tcPr>
            <w:tcW w:w="0" w:type="auto"/>
            <w:shd w:val="clear" w:color="auto" w:fill="FFFFFF"/>
            <w:vAlign w:val="center"/>
            <w:hideMark/>
          </w:tcPr>
          <w:p w:rsidR="00161F53" w:rsidRDefault="00161F53">
            <w:pPr>
              <w:rPr>
                <w:rFonts w:ascii="Arial" w:hAnsi="Arial" w:cs="Arial"/>
                <w:color w:val="000000"/>
                <w:sz w:val="18"/>
                <w:szCs w:val="18"/>
              </w:rPr>
            </w:pPr>
            <w:r>
              <w:rPr>
                <w:rFonts w:ascii="Arial" w:hAnsi="Arial" w:cs="Arial"/>
                <w:color w:val="000000"/>
                <w:sz w:val="18"/>
                <w:szCs w:val="18"/>
              </w:rPr>
              <w:t>139</w:t>
            </w:r>
          </w:p>
        </w:tc>
        <w:tc>
          <w:tcPr>
            <w:tcW w:w="0" w:type="auto"/>
            <w:shd w:val="clear" w:color="auto" w:fill="FFFFFF"/>
            <w:vAlign w:val="center"/>
            <w:hideMark/>
          </w:tcPr>
          <w:p w:rsidR="00161F53" w:rsidRDefault="00161F53">
            <w:pPr>
              <w:rPr>
                <w:rFonts w:ascii="Arial" w:hAnsi="Arial" w:cs="Arial"/>
                <w:color w:val="000000"/>
                <w:sz w:val="18"/>
                <w:szCs w:val="18"/>
              </w:rPr>
            </w:pPr>
            <w:r>
              <w:rPr>
                <w:rFonts w:ascii="Arial" w:hAnsi="Arial" w:cs="Arial"/>
                <w:color w:val="000000"/>
                <w:sz w:val="18"/>
                <w:szCs w:val="18"/>
              </w:rPr>
              <w:t>2,530</w:t>
            </w:r>
          </w:p>
        </w:tc>
        <w:tc>
          <w:tcPr>
            <w:tcW w:w="0" w:type="auto"/>
            <w:shd w:val="clear" w:color="auto" w:fill="FFFFFF"/>
            <w:vAlign w:val="center"/>
            <w:hideMark/>
          </w:tcPr>
          <w:p w:rsidR="00161F53" w:rsidRDefault="00161F53">
            <w:pPr>
              <w:rPr>
                <w:rFonts w:ascii="Arial" w:hAnsi="Arial" w:cs="Arial"/>
                <w:color w:val="000000"/>
                <w:sz w:val="18"/>
                <w:szCs w:val="18"/>
              </w:rPr>
            </w:pPr>
            <w:r>
              <w:rPr>
                <w:rFonts w:ascii="Arial" w:hAnsi="Arial" w:cs="Arial"/>
                <w:color w:val="000000"/>
                <w:sz w:val="18"/>
                <w:szCs w:val="18"/>
              </w:rPr>
              <w:t>6,770</w:t>
            </w:r>
          </w:p>
        </w:tc>
      </w:tr>
      <w:tr w:rsidR="00161F53" w:rsidTr="00161F53">
        <w:trPr>
          <w:tblCellSpacing w:w="15" w:type="dxa"/>
        </w:trPr>
        <w:tc>
          <w:tcPr>
            <w:tcW w:w="0" w:type="auto"/>
            <w:shd w:val="clear" w:color="auto" w:fill="FFFFFF"/>
            <w:vAlign w:val="center"/>
            <w:hideMark/>
          </w:tcPr>
          <w:p w:rsidR="00161F53" w:rsidRDefault="00161F53">
            <w:pPr>
              <w:rPr>
                <w:rFonts w:ascii="Arial" w:hAnsi="Arial" w:cs="Arial"/>
                <w:color w:val="000000"/>
                <w:sz w:val="18"/>
                <w:szCs w:val="18"/>
              </w:rPr>
            </w:pPr>
            <w:r>
              <w:rPr>
                <w:rFonts w:ascii="Arial" w:hAnsi="Arial" w:cs="Arial"/>
                <w:color w:val="000000"/>
                <w:sz w:val="18"/>
                <w:szCs w:val="18"/>
              </w:rPr>
              <w:t>Car</w:t>
            </w:r>
          </w:p>
        </w:tc>
        <w:tc>
          <w:tcPr>
            <w:tcW w:w="0" w:type="auto"/>
            <w:shd w:val="clear" w:color="auto" w:fill="FFFFFF"/>
            <w:vAlign w:val="center"/>
            <w:hideMark/>
          </w:tcPr>
          <w:p w:rsidR="00161F53" w:rsidRDefault="00161F53">
            <w:pPr>
              <w:rPr>
                <w:rFonts w:ascii="Arial" w:hAnsi="Arial" w:cs="Arial"/>
                <w:color w:val="000000"/>
                <w:sz w:val="18"/>
                <w:szCs w:val="18"/>
              </w:rPr>
            </w:pPr>
            <w:r>
              <w:rPr>
                <w:rFonts w:ascii="Arial" w:hAnsi="Arial" w:cs="Arial"/>
                <w:color w:val="000000"/>
                <w:sz w:val="18"/>
                <w:szCs w:val="18"/>
              </w:rPr>
              <w:t>6,450</w:t>
            </w:r>
          </w:p>
        </w:tc>
        <w:tc>
          <w:tcPr>
            <w:tcW w:w="0" w:type="auto"/>
            <w:shd w:val="clear" w:color="auto" w:fill="FFFFFF"/>
            <w:vAlign w:val="center"/>
            <w:hideMark/>
          </w:tcPr>
          <w:p w:rsidR="00161F53" w:rsidRDefault="00161F53">
            <w:pPr>
              <w:rPr>
                <w:rFonts w:ascii="Arial" w:hAnsi="Arial" w:cs="Arial"/>
                <w:color w:val="000000"/>
                <w:sz w:val="18"/>
                <w:szCs w:val="18"/>
              </w:rPr>
            </w:pPr>
            <w:r>
              <w:rPr>
                <w:rFonts w:ascii="Arial" w:hAnsi="Arial" w:cs="Arial"/>
                <w:color w:val="000000"/>
                <w:sz w:val="18"/>
                <w:szCs w:val="18"/>
              </w:rPr>
              <w:t>1,734</w:t>
            </w:r>
          </w:p>
        </w:tc>
        <w:tc>
          <w:tcPr>
            <w:tcW w:w="0" w:type="auto"/>
            <w:shd w:val="clear" w:color="auto" w:fill="FFFFFF"/>
            <w:vAlign w:val="center"/>
            <w:hideMark/>
          </w:tcPr>
          <w:p w:rsidR="00161F53" w:rsidRDefault="00161F53">
            <w:pPr>
              <w:rPr>
                <w:rFonts w:ascii="Arial" w:hAnsi="Arial" w:cs="Arial"/>
                <w:color w:val="000000"/>
                <w:sz w:val="18"/>
                <w:szCs w:val="18"/>
              </w:rPr>
            </w:pPr>
            <w:r>
              <w:rPr>
                <w:rFonts w:ascii="Arial" w:hAnsi="Arial" w:cs="Arial"/>
                <w:color w:val="000000"/>
                <w:sz w:val="18"/>
                <w:szCs w:val="18"/>
              </w:rPr>
              <w:t>2,867</w:t>
            </w:r>
          </w:p>
        </w:tc>
        <w:tc>
          <w:tcPr>
            <w:tcW w:w="0" w:type="auto"/>
            <w:shd w:val="clear" w:color="auto" w:fill="FFFFFF"/>
            <w:vAlign w:val="center"/>
            <w:hideMark/>
          </w:tcPr>
          <w:p w:rsidR="00161F53" w:rsidRDefault="00161F53">
            <w:pPr>
              <w:rPr>
                <w:rFonts w:ascii="Arial" w:hAnsi="Arial" w:cs="Arial"/>
                <w:color w:val="000000"/>
                <w:sz w:val="18"/>
                <w:szCs w:val="18"/>
              </w:rPr>
            </w:pPr>
            <w:r>
              <w:rPr>
                <w:rFonts w:ascii="Arial" w:hAnsi="Arial" w:cs="Arial"/>
                <w:color w:val="000000"/>
                <w:sz w:val="18"/>
                <w:szCs w:val="18"/>
              </w:rPr>
              <w:t>884</w:t>
            </w:r>
          </w:p>
        </w:tc>
        <w:tc>
          <w:tcPr>
            <w:tcW w:w="0" w:type="auto"/>
            <w:shd w:val="clear" w:color="auto" w:fill="FFFFFF"/>
            <w:vAlign w:val="center"/>
            <w:hideMark/>
          </w:tcPr>
          <w:p w:rsidR="00161F53" w:rsidRDefault="00161F53">
            <w:pPr>
              <w:rPr>
                <w:rFonts w:ascii="Arial" w:hAnsi="Arial" w:cs="Arial"/>
                <w:color w:val="000000"/>
                <w:sz w:val="18"/>
                <w:szCs w:val="18"/>
              </w:rPr>
            </w:pPr>
            <w:r>
              <w:rPr>
                <w:rFonts w:ascii="Arial" w:hAnsi="Arial" w:cs="Arial"/>
                <w:color w:val="000000"/>
                <w:sz w:val="18"/>
                <w:szCs w:val="18"/>
              </w:rPr>
              <w:t>11,935</w:t>
            </w:r>
          </w:p>
        </w:tc>
      </w:tr>
      <w:tr w:rsidR="00161F53" w:rsidTr="00161F53">
        <w:trPr>
          <w:tblCellSpacing w:w="15" w:type="dxa"/>
        </w:trPr>
        <w:tc>
          <w:tcPr>
            <w:tcW w:w="0" w:type="auto"/>
            <w:shd w:val="clear" w:color="auto" w:fill="FFFFFF"/>
            <w:vAlign w:val="center"/>
            <w:hideMark/>
          </w:tcPr>
          <w:p w:rsidR="00161F53" w:rsidRDefault="00161F53">
            <w:pPr>
              <w:rPr>
                <w:rFonts w:ascii="Arial" w:hAnsi="Arial" w:cs="Arial"/>
                <w:color w:val="000000"/>
                <w:sz w:val="18"/>
                <w:szCs w:val="18"/>
              </w:rPr>
            </w:pPr>
            <w:r>
              <w:rPr>
                <w:rFonts w:ascii="Arial" w:hAnsi="Arial" w:cs="Arial"/>
                <w:color w:val="000000"/>
                <w:sz w:val="18"/>
                <w:szCs w:val="18"/>
              </w:rPr>
              <w:t>Countries in program</w:t>
            </w:r>
          </w:p>
        </w:tc>
        <w:tc>
          <w:tcPr>
            <w:tcW w:w="0" w:type="auto"/>
            <w:shd w:val="clear" w:color="auto" w:fill="FFFFFF"/>
            <w:vAlign w:val="center"/>
            <w:hideMark/>
          </w:tcPr>
          <w:p w:rsidR="00161F53" w:rsidRDefault="00161F53">
            <w:pPr>
              <w:rPr>
                <w:rFonts w:ascii="Arial" w:hAnsi="Arial" w:cs="Arial"/>
                <w:color w:val="000000"/>
                <w:sz w:val="18"/>
                <w:szCs w:val="18"/>
              </w:rPr>
            </w:pPr>
            <w:r>
              <w:rPr>
                <w:rFonts w:ascii="Arial" w:hAnsi="Arial" w:cs="Arial"/>
                <w:color w:val="000000"/>
                <w:sz w:val="18"/>
                <w:szCs w:val="18"/>
              </w:rPr>
              <w:t>25</w:t>
            </w:r>
          </w:p>
        </w:tc>
        <w:tc>
          <w:tcPr>
            <w:tcW w:w="0" w:type="auto"/>
            <w:shd w:val="clear" w:color="auto" w:fill="FFFFFF"/>
            <w:vAlign w:val="center"/>
            <w:hideMark/>
          </w:tcPr>
          <w:p w:rsidR="00161F53" w:rsidRDefault="00161F53">
            <w:pPr>
              <w:rPr>
                <w:rFonts w:ascii="Arial" w:hAnsi="Arial" w:cs="Arial"/>
                <w:color w:val="000000"/>
                <w:sz w:val="18"/>
                <w:szCs w:val="18"/>
              </w:rPr>
            </w:pPr>
            <w:r>
              <w:rPr>
                <w:rFonts w:ascii="Arial" w:hAnsi="Arial" w:cs="Arial"/>
                <w:color w:val="000000"/>
                <w:sz w:val="18"/>
                <w:szCs w:val="18"/>
              </w:rPr>
              <w:t>14</w:t>
            </w:r>
          </w:p>
        </w:tc>
        <w:tc>
          <w:tcPr>
            <w:tcW w:w="0" w:type="auto"/>
            <w:shd w:val="clear" w:color="auto" w:fill="FFFFFF"/>
            <w:vAlign w:val="center"/>
            <w:hideMark/>
          </w:tcPr>
          <w:p w:rsidR="00161F53" w:rsidRDefault="00161F53">
            <w:pPr>
              <w:rPr>
                <w:rFonts w:ascii="Arial" w:hAnsi="Arial" w:cs="Arial"/>
                <w:color w:val="000000"/>
                <w:sz w:val="18"/>
                <w:szCs w:val="18"/>
              </w:rPr>
            </w:pPr>
            <w:r>
              <w:rPr>
                <w:rFonts w:ascii="Arial" w:hAnsi="Arial" w:cs="Arial"/>
                <w:color w:val="000000"/>
                <w:sz w:val="18"/>
                <w:szCs w:val="18"/>
              </w:rPr>
              <w:t>14</w:t>
            </w:r>
          </w:p>
        </w:tc>
        <w:tc>
          <w:tcPr>
            <w:tcW w:w="0" w:type="auto"/>
            <w:shd w:val="clear" w:color="auto" w:fill="FFFFFF"/>
            <w:vAlign w:val="center"/>
            <w:hideMark/>
          </w:tcPr>
          <w:p w:rsidR="00161F53" w:rsidRDefault="00161F53">
            <w:pPr>
              <w:rPr>
                <w:rFonts w:ascii="Arial" w:hAnsi="Arial" w:cs="Arial"/>
                <w:color w:val="000000"/>
                <w:sz w:val="18"/>
                <w:szCs w:val="18"/>
              </w:rPr>
            </w:pPr>
            <w:r>
              <w:rPr>
                <w:rFonts w:ascii="Arial" w:hAnsi="Arial" w:cs="Arial"/>
                <w:color w:val="000000"/>
                <w:sz w:val="18"/>
                <w:szCs w:val="18"/>
              </w:rPr>
              <w:t>19</w:t>
            </w:r>
          </w:p>
        </w:tc>
        <w:tc>
          <w:tcPr>
            <w:tcW w:w="0" w:type="auto"/>
            <w:shd w:val="clear" w:color="auto" w:fill="FFFFFF"/>
            <w:vAlign w:val="center"/>
            <w:hideMark/>
          </w:tcPr>
          <w:p w:rsidR="00161F53" w:rsidRDefault="00161F53">
            <w:pPr>
              <w:rPr>
                <w:rFonts w:ascii="Arial" w:hAnsi="Arial" w:cs="Arial"/>
                <w:color w:val="000000"/>
                <w:sz w:val="18"/>
                <w:szCs w:val="18"/>
              </w:rPr>
            </w:pPr>
            <w:r>
              <w:rPr>
                <w:rFonts w:ascii="Arial" w:hAnsi="Arial" w:cs="Arial"/>
                <w:color w:val="000000"/>
                <w:sz w:val="18"/>
                <w:szCs w:val="18"/>
              </w:rPr>
              <w:t>72</w:t>
            </w:r>
          </w:p>
        </w:tc>
      </w:tr>
      <w:tr w:rsidR="00161F53" w:rsidTr="00161F53">
        <w:trPr>
          <w:tblCellSpacing w:w="15" w:type="dxa"/>
        </w:trPr>
        <w:tc>
          <w:tcPr>
            <w:tcW w:w="0" w:type="auto"/>
            <w:shd w:val="clear" w:color="auto" w:fill="FFFFFF"/>
            <w:vAlign w:val="center"/>
            <w:hideMark/>
          </w:tcPr>
          <w:p w:rsidR="00161F53" w:rsidRDefault="00161F53">
            <w:pPr>
              <w:rPr>
                <w:rFonts w:ascii="Arial" w:hAnsi="Arial" w:cs="Arial"/>
                <w:color w:val="000000"/>
                <w:sz w:val="18"/>
                <w:szCs w:val="18"/>
              </w:rPr>
            </w:pPr>
            <w:r>
              <w:rPr>
                <w:rFonts w:ascii="Arial" w:hAnsi="Arial" w:cs="Arial"/>
                <w:color w:val="000000"/>
                <w:sz w:val="18"/>
                <w:szCs w:val="18"/>
              </w:rPr>
              <w:t>VRM pre-launch WIP</w:t>
            </w:r>
          </w:p>
        </w:tc>
        <w:tc>
          <w:tcPr>
            <w:tcW w:w="0" w:type="auto"/>
            <w:shd w:val="clear" w:color="auto" w:fill="FFFFFF"/>
            <w:vAlign w:val="center"/>
            <w:hideMark/>
          </w:tcPr>
          <w:p w:rsidR="00161F53" w:rsidRDefault="00161F53">
            <w:pPr>
              <w:rPr>
                <w:rFonts w:ascii="Arial" w:hAnsi="Arial" w:cs="Arial"/>
                <w:color w:val="000000"/>
                <w:sz w:val="18"/>
                <w:szCs w:val="18"/>
              </w:rPr>
            </w:pPr>
            <w:r>
              <w:rPr>
                <w:rFonts w:ascii="Arial" w:hAnsi="Arial" w:cs="Arial"/>
                <w:color w:val="000000"/>
                <w:sz w:val="18"/>
                <w:szCs w:val="18"/>
              </w:rPr>
              <w:t>5</w:t>
            </w:r>
          </w:p>
        </w:tc>
        <w:tc>
          <w:tcPr>
            <w:tcW w:w="0" w:type="auto"/>
            <w:shd w:val="clear" w:color="auto" w:fill="FFFFFF"/>
            <w:vAlign w:val="center"/>
            <w:hideMark/>
          </w:tcPr>
          <w:p w:rsidR="00161F53" w:rsidRDefault="00161F53">
            <w:pPr>
              <w:rPr>
                <w:rFonts w:ascii="Arial" w:hAnsi="Arial" w:cs="Arial"/>
                <w:color w:val="000000"/>
                <w:sz w:val="18"/>
                <w:szCs w:val="18"/>
              </w:rPr>
            </w:pPr>
            <w:r>
              <w:rPr>
                <w:rFonts w:ascii="Arial" w:hAnsi="Arial" w:cs="Arial"/>
                <w:color w:val="000000"/>
                <w:sz w:val="18"/>
                <w:szCs w:val="18"/>
              </w:rPr>
              <w:t>7</w:t>
            </w:r>
          </w:p>
        </w:tc>
        <w:tc>
          <w:tcPr>
            <w:tcW w:w="0" w:type="auto"/>
            <w:shd w:val="clear" w:color="auto" w:fill="FFFFFF"/>
            <w:vAlign w:val="center"/>
            <w:hideMark/>
          </w:tcPr>
          <w:p w:rsidR="00161F53" w:rsidRDefault="00161F53">
            <w:pPr>
              <w:rPr>
                <w:rFonts w:ascii="Arial" w:hAnsi="Arial" w:cs="Arial"/>
                <w:color w:val="000000"/>
                <w:sz w:val="18"/>
                <w:szCs w:val="18"/>
              </w:rPr>
            </w:pPr>
            <w:r>
              <w:rPr>
                <w:rFonts w:ascii="Arial" w:hAnsi="Arial" w:cs="Arial"/>
                <w:color w:val="000000"/>
                <w:sz w:val="18"/>
                <w:szCs w:val="18"/>
              </w:rPr>
              <w:t>7</w:t>
            </w:r>
          </w:p>
        </w:tc>
        <w:tc>
          <w:tcPr>
            <w:tcW w:w="0" w:type="auto"/>
            <w:shd w:val="clear" w:color="auto" w:fill="FFFFFF"/>
            <w:vAlign w:val="center"/>
            <w:hideMark/>
          </w:tcPr>
          <w:p w:rsidR="00161F53" w:rsidRDefault="00161F53">
            <w:pPr>
              <w:rPr>
                <w:rFonts w:ascii="Arial" w:hAnsi="Arial" w:cs="Arial"/>
                <w:color w:val="000000"/>
                <w:sz w:val="18"/>
                <w:szCs w:val="18"/>
              </w:rPr>
            </w:pPr>
            <w:r>
              <w:rPr>
                <w:rFonts w:ascii="Arial" w:hAnsi="Arial" w:cs="Arial"/>
                <w:color w:val="000000"/>
                <w:sz w:val="18"/>
                <w:szCs w:val="18"/>
              </w:rPr>
              <w:t>3</w:t>
            </w:r>
          </w:p>
        </w:tc>
        <w:tc>
          <w:tcPr>
            <w:tcW w:w="0" w:type="auto"/>
            <w:shd w:val="clear" w:color="auto" w:fill="FFFFFF"/>
            <w:vAlign w:val="center"/>
            <w:hideMark/>
          </w:tcPr>
          <w:p w:rsidR="00161F53" w:rsidRDefault="00161F53">
            <w:pPr>
              <w:rPr>
                <w:rFonts w:ascii="Arial" w:hAnsi="Arial" w:cs="Arial"/>
                <w:color w:val="000000"/>
                <w:sz w:val="18"/>
                <w:szCs w:val="18"/>
              </w:rPr>
            </w:pPr>
            <w:r>
              <w:rPr>
                <w:rFonts w:ascii="Arial" w:hAnsi="Arial" w:cs="Arial"/>
                <w:color w:val="000000"/>
                <w:sz w:val="18"/>
                <w:szCs w:val="18"/>
              </w:rPr>
              <w:t>22</w:t>
            </w:r>
          </w:p>
        </w:tc>
      </w:tr>
      <w:tr w:rsidR="00161F53" w:rsidTr="00161F53">
        <w:trPr>
          <w:tblCellSpacing w:w="15" w:type="dxa"/>
        </w:trPr>
        <w:tc>
          <w:tcPr>
            <w:tcW w:w="0" w:type="auto"/>
            <w:shd w:val="clear" w:color="auto" w:fill="FFFFFF"/>
            <w:vAlign w:val="center"/>
            <w:hideMark/>
          </w:tcPr>
          <w:p w:rsidR="00161F53" w:rsidRDefault="00161F53">
            <w:pPr>
              <w:rPr>
                <w:rFonts w:ascii="Arial" w:hAnsi="Arial" w:cs="Arial"/>
                <w:color w:val="000000"/>
                <w:sz w:val="18"/>
                <w:szCs w:val="18"/>
              </w:rPr>
            </w:pPr>
            <w:r>
              <w:rPr>
                <w:rFonts w:ascii="Arial" w:hAnsi="Arial" w:cs="Arial"/>
                <w:color w:val="000000"/>
                <w:sz w:val="18"/>
                <w:szCs w:val="18"/>
              </w:rPr>
              <w:t>VRM Phase 1 – Culture</w:t>
            </w:r>
          </w:p>
        </w:tc>
        <w:tc>
          <w:tcPr>
            <w:tcW w:w="0" w:type="auto"/>
            <w:shd w:val="clear" w:color="auto" w:fill="FFFFFF"/>
            <w:vAlign w:val="center"/>
            <w:hideMark/>
          </w:tcPr>
          <w:p w:rsidR="00161F53" w:rsidRDefault="00161F53">
            <w:pPr>
              <w:rPr>
                <w:rFonts w:ascii="Arial" w:hAnsi="Arial" w:cs="Arial"/>
                <w:color w:val="000000"/>
                <w:sz w:val="18"/>
                <w:szCs w:val="18"/>
              </w:rPr>
            </w:pPr>
            <w:r>
              <w:rPr>
                <w:rFonts w:ascii="Arial" w:hAnsi="Arial" w:cs="Arial"/>
                <w:color w:val="000000"/>
                <w:sz w:val="18"/>
                <w:szCs w:val="18"/>
              </w:rPr>
              <w:t>4</w:t>
            </w:r>
          </w:p>
        </w:tc>
        <w:tc>
          <w:tcPr>
            <w:tcW w:w="0" w:type="auto"/>
            <w:shd w:val="clear" w:color="auto" w:fill="FFFFFF"/>
            <w:vAlign w:val="center"/>
            <w:hideMark/>
          </w:tcPr>
          <w:p w:rsidR="00161F53" w:rsidRDefault="00161F53">
            <w:pPr>
              <w:rPr>
                <w:rFonts w:ascii="Arial" w:hAnsi="Arial" w:cs="Arial"/>
                <w:color w:val="000000"/>
                <w:sz w:val="18"/>
                <w:szCs w:val="18"/>
              </w:rPr>
            </w:pPr>
            <w:r>
              <w:rPr>
                <w:rFonts w:ascii="Arial" w:hAnsi="Arial" w:cs="Arial"/>
                <w:color w:val="000000"/>
                <w:sz w:val="18"/>
                <w:szCs w:val="18"/>
              </w:rPr>
              <w:t>4</w:t>
            </w:r>
          </w:p>
        </w:tc>
        <w:tc>
          <w:tcPr>
            <w:tcW w:w="0" w:type="auto"/>
            <w:shd w:val="clear" w:color="auto" w:fill="FFFFFF"/>
            <w:vAlign w:val="center"/>
            <w:hideMark/>
          </w:tcPr>
          <w:p w:rsidR="00161F53" w:rsidRDefault="00161F53">
            <w:pPr>
              <w:rPr>
                <w:rFonts w:ascii="Arial" w:hAnsi="Arial" w:cs="Arial"/>
                <w:color w:val="000000"/>
                <w:sz w:val="18"/>
                <w:szCs w:val="18"/>
              </w:rPr>
            </w:pPr>
            <w:r>
              <w:rPr>
                <w:rFonts w:ascii="Arial" w:hAnsi="Arial" w:cs="Arial"/>
                <w:color w:val="000000"/>
                <w:sz w:val="18"/>
                <w:szCs w:val="18"/>
              </w:rPr>
              <w:t> </w:t>
            </w:r>
          </w:p>
        </w:tc>
        <w:tc>
          <w:tcPr>
            <w:tcW w:w="0" w:type="auto"/>
            <w:shd w:val="clear" w:color="auto" w:fill="FFFFFF"/>
            <w:vAlign w:val="center"/>
            <w:hideMark/>
          </w:tcPr>
          <w:p w:rsidR="00161F53" w:rsidRDefault="00161F53">
            <w:pPr>
              <w:rPr>
                <w:rFonts w:ascii="Arial" w:hAnsi="Arial" w:cs="Arial"/>
                <w:color w:val="000000"/>
                <w:sz w:val="18"/>
                <w:szCs w:val="18"/>
              </w:rPr>
            </w:pPr>
            <w:r>
              <w:rPr>
                <w:rFonts w:ascii="Arial" w:hAnsi="Arial" w:cs="Arial"/>
                <w:color w:val="000000"/>
                <w:sz w:val="18"/>
                <w:szCs w:val="18"/>
              </w:rPr>
              <w:t>7</w:t>
            </w:r>
          </w:p>
        </w:tc>
        <w:tc>
          <w:tcPr>
            <w:tcW w:w="0" w:type="auto"/>
            <w:shd w:val="clear" w:color="auto" w:fill="FFFFFF"/>
            <w:vAlign w:val="center"/>
            <w:hideMark/>
          </w:tcPr>
          <w:p w:rsidR="00161F53" w:rsidRDefault="00161F53">
            <w:pPr>
              <w:rPr>
                <w:rFonts w:ascii="Arial" w:hAnsi="Arial" w:cs="Arial"/>
                <w:color w:val="000000"/>
                <w:sz w:val="18"/>
                <w:szCs w:val="18"/>
              </w:rPr>
            </w:pPr>
            <w:r>
              <w:rPr>
                <w:rFonts w:ascii="Arial" w:hAnsi="Arial" w:cs="Arial"/>
                <w:color w:val="000000"/>
                <w:sz w:val="18"/>
                <w:szCs w:val="18"/>
              </w:rPr>
              <w:t>15</w:t>
            </w:r>
          </w:p>
        </w:tc>
      </w:tr>
      <w:tr w:rsidR="00161F53" w:rsidTr="00161F53">
        <w:trPr>
          <w:tblCellSpacing w:w="15" w:type="dxa"/>
        </w:trPr>
        <w:tc>
          <w:tcPr>
            <w:tcW w:w="0" w:type="auto"/>
            <w:shd w:val="clear" w:color="auto" w:fill="FFFFFF"/>
            <w:vAlign w:val="center"/>
            <w:hideMark/>
          </w:tcPr>
          <w:p w:rsidR="00161F53" w:rsidRDefault="00161F53">
            <w:pPr>
              <w:rPr>
                <w:rFonts w:ascii="Arial" w:hAnsi="Arial" w:cs="Arial"/>
                <w:color w:val="000000"/>
                <w:sz w:val="18"/>
                <w:szCs w:val="18"/>
              </w:rPr>
            </w:pPr>
            <w:r>
              <w:rPr>
                <w:rFonts w:ascii="Arial" w:hAnsi="Arial" w:cs="Arial"/>
                <w:color w:val="000000"/>
                <w:sz w:val="18"/>
                <w:szCs w:val="18"/>
              </w:rPr>
              <w:t>VRM Phase 2 – RoadRISK</w:t>
            </w:r>
          </w:p>
        </w:tc>
        <w:tc>
          <w:tcPr>
            <w:tcW w:w="0" w:type="auto"/>
            <w:shd w:val="clear" w:color="auto" w:fill="FFFFFF"/>
            <w:vAlign w:val="center"/>
            <w:hideMark/>
          </w:tcPr>
          <w:p w:rsidR="00161F53" w:rsidRDefault="00161F53">
            <w:pPr>
              <w:rPr>
                <w:rFonts w:ascii="Arial" w:hAnsi="Arial" w:cs="Arial"/>
                <w:color w:val="000000"/>
                <w:sz w:val="18"/>
                <w:szCs w:val="18"/>
              </w:rPr>
            </w:pPr>
            <w:r>
              <w:rPr>
                <w:rFonts w:ascii="Arial" w:hAnsi="Arial" w:cs="Arial"/>
                <w:color w:val="000000"/>
                <w:sz w:val="18"/>
                <w:szCs w:val="18"/>
              </w:rPr>
              <w:t>3</w:t>
            </w:r>
          </w:p>
        </w:tc>
        <w:tc>
          <w:tcPr>
            <w:tcW w:w="0" w:type="auto"/>
            <w:shd w:val="clear" w:color="auto" w:fill="FFFFFF"/>
            <w:vAlign w:val="center"/>
            <w:hideMark/>
          </w:tcPr>
          <w:p w:rsidR="00161F53" w:rsidRDefault="00161F53">
            <w:pPr>
              <w:rPr>
                <w:rFonts w:ascii="Arial" w:hAnsi="Arial" w:cs="Arial"/>
                <w:color w:val="000000"/>
                <w:sz w:val="18"/>
                <w:szCs w:val="18"/>
              </w:rPr>
            </w:pPr>
            <w:r>
              <w:rPr>
                <w:rFonts w:ascii="Arial" w:hAnsi="Arial" w:cs="Arial"/>
                <w:color w:val="000000"/>
                <w:sz w:val="18"/>
                <w:szCs w:val="18"/>
              </w:rPr>
              <w:t>3</w:t>
            </w:r>
          </w:p>
        </w:tc>
        <w:tc>
          <w:tcPr>
            <w:tcW w:w="0" w:type="auto"/>
            <w:shd w:val="clear" w:color="auto" w:fill="FFFFFF"/>
            <w:vAlign w:val="center"/>
            <w:hideMark/>
          </w:tcPr>
          <w:p w:rsidR="00161F53" w:rsidRDefault="00161F53">
            <w:pPr>
              <w:rPr>
                <w:rFonts w:ascii="Arial" w:hAnsi="Arial" w:cs="Arial"/>
                <w:color w:val="000000"/>
                <w:sz w:val="18"/>
                <w:szCs w:val="18"/>
              </w:rPr>
            </w:pPr>
            <w:r>
              <w:rPr>
                <w:rFonts w:ascii="Arial" w:hAnsi="Arial" w:cs="Arial"/>
                <w:color w:val="000000"/>
                <w:sz w:val="18"/>
                <w:szCs w:val="18"/>
              </w:rPr>
              <w:t>5</w:t>
            </w:r>
          </w:p>
        </w:tc>
        <w:tc>
          <w:tcPr>
            <w:tcW w:w="0" w:type="auto"/>
            <w:shd w:val="clear" w:color="auto" w:fill="FFFFFF"/>
            <w:vAlign w:val="center"/>
            <w:hideMark/>
          </w:tcPr>
          <w:p w:rsidR="00161F53" w:rsidRDefault="00161F53">
            <w:pPr>
              <w:rPr>
                <w:rFonts w:ascii="Arial" w:hAnsi="Arial" w:cs="Arial"/>
                <w:color w:val="000000"/>
                <w:sz w:val="18"/>
                <w:szCs w:val="18"/>
              </w:rPr>
            </w:pPr>
            <w:r>
              <w:rPr>
                <w:rFonts w:ascii="Arial" w:hAnsi="Arial" w:cs="Arial"/>
                <w:color w:val="000000"/>
                <w:sz w:val="18"/>
                <w:szCs w:val="18"/>
              </w:rPr>
              <w:t>1</w:t>
            </w:r>
          </w:p>
        </w:tc>
        <w:tc>
          <w:tcPr>
            <w:tcW w:w="0" w:type="auto"/>
            <w:shd w:val="clear" w:color="auto" w:fill="FFFFFF"/>
            <w:vAlign w:val="center"/>
            <w:hideMark/>
          </w:tcPr>
          <w:p w:rsidR="00161F53" w:rsidRDefault="00161F53">
            <w:pPr>
              <w:rPr>
                <w:rFonts w:ascii="Arial" w:hAnsi="Arial" w:cs="Arial"/>
                <w:color w:val="000000"/>
                <w:sz w:val="18"/>
                <w:szCs w:val="18"/>
              </w:rPr>
            </w:pPr>
            <w:r>
              <w:rPr>
                <w:rFonts w:ascii="Arial" w:hAnsi="Arial" w:cs="Arial"/>
                <w:color w:val="000000"/>
                <w:sz w:val="18"/>
                <w:szCs w:val="18"/>
              </w:rPr>
              <w:t>12</w:t>
            </w:r>
          </w:p>
        </w:tc>
      </w:tr>
      <w:tr w:rsidR="00161F53" w:rsidTr="00161F53">
        <w:trPr>
          <w:tblCellSpacing w:w="15" w:type="dxa"/>
        </w:trPr>
        <w:tc>
          <w:tcPr>
            <w:tcW w:w="0" w:type="auto"/>
            <w:shd w:val="clear" w:color="auto" w:fill="FFFFFF"/>
            <w:vAlign w:val="center"/>
            <w:hideMark/>
          </w:tcPr>
          <w:p w:rsidR="00161F53" w:rsidRDefault="00161F53">
            <w:pPr>
              <w:rPr>
                <w:rFonts w:ascii="Arial" w:hAnsi="Arial" w:cs="Arial"/>
                <w:color w:val="000000"/>
                <w:sz w:val="18"/>
                <w:szCs w:val="18"/>
              </w:rPr>
            </w:pPr>
            <w:r>
              <w:rPr>
                <w:rFonts w:ascii="Arial" w:hAnsi="Arial" w:cs="Arial"/>
                <w:color w:val="000000"/>
                <w:sz w:val="18"/>
                <w:szCs w:val="18"/>
              </w:rPr>
              <w:t>VRM Phase 3 – RiskCOACH</w:t>
            </w:r>
          </w:p>
        </w:tc>
        <w:tc>
          <w:tcPr>
            <w:tcW w:w="0" w:type="auto"/>
            <w:shd w:val="clear" w:color="auto" w:fill="FFFFFF"/>
            <w:vAlign w:val="center"/>
            <w:hideMark/>
          </w:tcPr>
          <w:p w:rsidR="00161F53" w:rsidRDefault="00161F53">
            <w:pPr>
              <w:rPr>
                <w:rFonts w:ascii="Arial" w:hAnsi="Arial" w:cs="Arial"/>
                <w:color w:val="000000"/>
                <w:sz w:val="18"/>
                <w:szCs w:val="18"/>
              </w:rPr>
            </w:pPr>
            <w:r>
              <w:rPr>
                <w:rFonts w:ascii="Arial" w:hAnsi="Arial" w:cs="Arial"/>
                <w:color w:val="000000"/>
                <w:sz w:val="18"/>
                <w:szCs w:val="18"/>
              </w:rPr>
              <w:t>8</w:t>
            </w:r>
          </w:p>
        </w:tc>
        <w:tc>
          <w:tcPr>
            <w:tcW w:w="0" w:type="auto"/>
            <w:shd w:val="clear" w:color="auto" w:fill="FFFFFF"/>
            <w:vAlign w:val="center"/>
            <w:hideMark/>
          </w:tcPr>
          <w:p w:rsidR="00161F53" w:rsidRDefault="00161F53">
            <w:pPr>
              <w:rPr>
                <w:rFonts w:ascii="Arial" w:hAnsi="Arial" w:cs="Arial"/>
                <w:color w:val="000000"/>
                <w:sz w:val="18"/>
                <w:szCs w:val="18"/>
              </w:rPr>
            </w:pPr>
            <w:r>
              <w:rPr>
                <w:rFonts w:ascii="Arial" w:hAnsi="Arial" w:cs="Arial"/>
                <w:color w:val="000000"/>
                <w:sz w:val="18"/>
                <w:szCs w:val="18"/>
              </w:rPr>
              <w:t> </w:t>
            </w:r>
          </w:p>
        </w:tc>
        <w:tc>
          <w:tcPr>
            <w:tcW w:w="0" w:type="auto"/>
            <w:shd w:val="clear" w:color="auto" w:fill="FFFFFF"/>
            <w:vAlign w:val="center"/>
            <w:hideMark/>
          </w:tcPr>
          <w:p w:rsidR="00161F53" w:rsidRDefault="00161F53">
            <w:pPr>
              <w:rPr>
                <w:rFonts w:ascii="Arial" w:hAnsi="Arial" w:cs="Arial"/>
                <w:color w:val="000000"/>
                <w:sz w:val="18"/>
                <w:szCs w:val="18"/>
              </w:rPr>
            </w:pPr>
            <w:r>
              <w:rPr>
                <w:rFonts w:ascii="Arial" w:hAnsi="Arial" w:cs="Arial"/>
                <w:color w:val="000000"/>
                <w:sz w:val="18"/>
                <w:szCs w:val="18"/>
              </w:rPr>
              <w:t>1</w:t>
            </w:r>
          </w:p>
        </w:tc>
        <w:tc>
          <w:tcPr>
            <w:tcW w:w="0" w:type="auto"/>
            <w:shd w:val="clear" w:color="auto" w:fill="FFFFFF"/>
            <w:vAlign w:val="center"/>
            <w:hideMark/>
          </w:tcPr>
          <w:p w:rsidR="00161F53" w:rsidRDefault="00161F53">
            <w:pPr>
              <w:rPr>
                <w:rFonts w:ascii="Arial" w:hAnsi="Arial" w:cs="Arial"/>
                <w:color w:val="000000"/>
                <w:sz w:val="18"/>
                <w:szCs w:val="18"/>
              </w:rPr>
            </w:pPr>
            <w:r>
              <w:rPr>
                <w:rFonts w:ascii="Arial" w:hAnsi="Arial" w:cs="Arial"/>
                <w:color w:val="000000"/>
                <w:sz w:val="18"/>
                <w:szCs w:val="18"/>
              </w:rPr>
              <w:t>7</w:t>
            </w:r>
          </w:p>
        </w:tc>
        <w:tc>
          <w:tcPr>
            <w:tcW w:w="0" w:type="auto"/>
            <w:shd w:val="clear" w:color="auto" w:fill="FFFFFF"/>
            <w:vAlign w:val="center"/>
            <w:hideMark/>
          </w:tcPr>
          <w:p w:rsidR="00161F53" w:rsidRDefault="00161F53">
            <w:pPr>
              <w:rPr>
                <w:rFonts w:ascii="Arial" w:hAnsi="Arial" w:cs="Arial"/>
                <w:color w:val="000000"/>
                <w:sz w:val="18"/>
                <w:szCs w:val="18"/>
              </w:rPr>
            </w:pPr>
            <w:r>
              <w:rPr>
                <w:rFonts w:ascii="Arial" w:hAnsi="Arial" w:cs="Arial"/>
                <w:color w:val="000000"/>
                <w:sz w:val="18"/>
                <w:szCs w:val="18"/>
              </w:rPr>
              <w:t>16</w:t>
            </w:r>
          </w:p>
        </w:tc>
      </w:tr>
      <w:tr w:rsidR="00161F53" w:rsidTr="00161F53">
        <w:trPr>
          <w:tblCellSpacing w:w="15" w:type="dxa"/>
        </w:trPr>
        <w:tc>
          <w:tcPr>
            <w:tcW w:w="0" w:type="auto"/>
            <w:shd w:val="clear" w:color="auto" w:fill="FFFFFF"/>
            <w:vAlign w:val="center"/>
            <w:hideMark/>
          </w:tcPr>
          <w:p w:rsidR="00161F53" w:rsidRDefault="00161F53">
            <w:pPr>
              <w:rPr>
                <w:rFonts w:ascii="Arial" w:hAnsi="Arial" w:cs="Arial"/>
                <w:color w:val="000000"/>
                <w:sz w:val="18"/>
                <w:szCs w:val="18"/>
              </w:rPr>
            </w:pPr>
            <w:r>
              <w:rPr>
                <w:rFonts w:ascii="Arial" w:hAnsi="Arial" w:cs="Arial"/>
                <w:color w:val="000000"/>
                <w:sz w:val="18"/>
                <w:szCs w:val="18"/>
              </w:rPr>
              <w:t>VRM Phase 4 – DriverINDEX</w:t>
            </w:r>
          </w:p>
        </w:tc>
        <w:tc>
          <w:tcPr>
            <w:tcW w:w="0" w:type="auto"/>
            <w:shd w:val="clear" w:color="auto" w:fill="FFFFFF"/>
            <w:vAlign w:val="center"/>
            <w:hideMark/>
          </w:tcPr>
          <w:p w:rsidR="00161F53" w:rsidRDefault="00161F53">
            <w:pPr>
              <w:rPr>
                <w:rFonts w:ascii="Arial" w:hAnsi="Arial" w:cs="Arial"/>
                <w:color w:val="000000"/>
                <w:sz w:val="18"/>
                <w:szCs w:val="18"/>
              </w:rPr>
            </w:pPr>
            <w:r>
              <w:rPr>
                <w:rFonts w:ascii="Arial" w:hAnsi="Arial" w:cs="Arial"/>
                <w:color w:val="000000"/>
                <w:sz w:val="18"/>
                <w:szCs w:val="18"/>
              </w:rPr>
              <w:t>5</w:t>
            </w:r>
          </w:p>
        </w:tc>
        <w:tc>
          <w:tcPr>
            <w:tcW w:w="0" w:type="auto"/>
            <w:shd w:val="clear" w:color="auto" w:fill="FFFFFF"/>
            <w:vAlign w:val="center"/>
            <w:hideMark/>
          </w:tcPr>
          <w:p w:rsidR="00161F53" w:rsidRDefault="00161F53">
            <w:pPr>
              <w:rPr>
                <w:rFonts w:ascii="Arial" w:hAnsi="Arial" w:cs="Arial"/>
                <w:color w:val="000000"/>
                <w:sz w:val="18"/>
                <w:szCs w:val="18"/>
              </w:rPr>
            </w:pPr>
            <w:r>
              <w:rPr>
                <w:rFonts w:ascii="Arial" w:hAnsi="Arial" w:cs="Arial"/>
                <w:color w:val="000000"/>
                <w:sz w:val="18"/>
                <w:szCs w:val="18"/>
              </w:rPr>
              <w:t> </w:t>
            </w:r>
          </w:p>
        </w:tc>
        <w:tc>
          <w:tcPr>
            <w:tcW w:w="0" w:type="auto"/>
            <w:shd w:val="clear" w:color="auto" w:fill="FFFFFF"/>
            <w:vAlign w:val="center"/>
            <w:hideMark/>
          </w:tcPr>
          <w:p w:rsidR="00161F53" w:rsidRDefault="00161F53">
            <w:pPr>
              <w:rPr>
                <w:rFonts w:ascii="Arial" w:hAnsi="Arial" w:cs="Arial"/>
                <w:color w:val="000000"/>
                <w:sz w:val="18"/>
                <w:szCs w:val="18"/>
              </w:rPr>
            </w:pPr>
            <w:r>
              <w:rPr>
                <w:rFonts w:ascii="Arial" w:hAnsi="Arial" w:cs="Arial"/>
                <w:color w:val="000000"/>
                <w:sz w:val="18"/>
                <w:szCs w:val="18"/>
              </w:rPr>
              <w:t>1</w:t>
            </w:r>
          </w:p>
        </w:tc>
        <w:tc>
          <w:tcPr>
            <w:tcW w:w="0" w:type="auto"/>
            <w:shd w:val="clear" w:color="auto" w:fill="FFFFFF"/>
            <w:vAlign w:val="center"/>
            <w:hideMark/>
          </w:tcPr>
          <w:p w:rsidR="00161F53" w:rsidRDefault="00161F53">
            <w:pPr>
              <w:rPr>
                <w:rFonts w:ascii="Arial" w:hAnsi="Arial" w:cs="Arial"/>
                <w:color w:val="000000"/>
                <w:sz w:val="18"/>
                <w:szCs w:val="18"/>
              </w:rPr>
            </w:pPr>
            <w:r>
              <w:rPr>
                <w:rFonts w:ascii="Arial" w:hAnsi="Arial" w:cs="Arial"/>
                <w:color w:val="000000"/>
                <w:sz w:val="18"/>
                <w:szCs w:val="18"/>
              </w:rPr>
              <w:t>1</w:t>
            </w:r>
          </w:p>
        </w:tc>
        <w:tc>
          <w:tcPr>
            <w:tcW w:w="0" w:type="auto"/>
            <w:shd w:val="clear" w:color="auto" w:fill="FFFFFF"/>
            <w:vAlign w:val="center"/>
            <w:hideMark/>
          </w:tcPr>
          <w:p w:rsidR="00161F53" w:rsidRDefault="00161F53">
            <w:pPr>
              <w:rPr>
                <w:rFonts w:ascii="Arial" w:hAnsi="Arial" w:cs="Arial"/>
                <w:color w:val="000000"/>
                <w:sz w:val="18"/>
                <w:szCs w:val="18"/>
              </w:rPr>
            </w:pPr>
            <w:r>
              <w:rPr>
                <w:rFonts w:ascii="Arial" w:hAnsi="Arial" w:cs="Arial"/>
                <w:color w:val="000000"/>
                <w:sz w:val="18"/>
                <w:szCs w:val="18"/>
              </w:rPr>
              <w:t>7</w:t>
            </w:r>
          </w:p>
        </w:tc>
      </w:tr>
      <w:tr w:rsidR="00161F53" w:rsidTr="00161F53">
        <w:trPr>
          <w:tblCellSpacing w:w="15" w:type="dxa"/>
        </w:trPr>
        <w:tc>
          <w:tcPr>
            <w:tcW w:w="0" w:type="auto"/>
            <w:shd w:val="clear" w:color="auto" w:fill="FFFFFF"/>
            <w:vAlign w:val="center"/>
            <w:hideMark/>
          </w:tcPr>
          <w:p w:rsidR="00161F53" w:rsidRDefault="00161F53">
            <w:pPr>
              <w:rPr>
                <w:rFonts w:ascii="Arial" w:hAnsi="Arial" w:cs="Arial"/>
                <w:color w:val="000000"/>
                <w:sz w:val="18"/>
                <w:szCs w:val="18"/>
              </w:rPr>
            </w:pPr>
            <w:r>
              <w:rPr>
                <w:rFonts w:ascii="Arial" w:hAnsi="Arial" w:cs="Arial"/>
                <w:color w:val="000000"/>
                <w:sz w:val="18"/>
                <w:szCs w:val="18"/>
              </w:rPr>
              <w:t>% compliance</w:t>
            </w:r>
          </w:p>
        </w:tc>
        <w:tc>
          <w:tcPr>
            <w:tcW w:w="0" w:type="auto"/>
            <w:shd w:val="clear" w:color="auto" w:fill="FFFFFF"/>
            <w:vAlign w:val="center"/>
            <w:hideMark/>
          </w:tcPr>
          <w:p w:rsidR="00161F53" w:rsidRDefault="00161F53">
            <w:pPr>
              <w:rPr>
                <w:rFonts w:ascii="Arial" w:hAnsi="Arial" w:cs="Arial"/>
                <w:color w:val="000000"/>
                <w:sz w:val="18"/>
                <w:szCs w:val="18"/>
              </w:rPr>
            </w:pPr>
            <w:r>
              <w:rPr>
                <w:rFonts w:ascii="Arial" w:hAnsi="Arial" w:cs="Arial"/>
                <w:color w:val="000000"/>
                <w:sz w:val="18"/>
                <w:szCs w:val="18"/>
              </w:rPr>
              <w:t>54%</w:t>
            </w:r>
          </w:p>
        </w:tc>
        <w:tc>
          <w:tcPr>
            <w:tcW w:w="0" w:type="auto"/>
            <w:shd w:val="clear" w:color="auto" w:fill="FFFFFF"/>
            <w:vAlign w:val="center"/>
            <w:hideMark/>
          </w:tcPr>
          <w:p w:rsidR="00161F53" w:rsidRDefault="00161F53">
            <w:pPr>
              <w:rPr>
                <w:rFonts w:ascii="Arial" w:hAnsi="Arial" w:cs="Arial"/>
                <w:color w:val="000000"/>
                <w:sz w:val="18"/>
                <w:szCs w:val="18"/>
              </w:rPr>
            </w:pPr>
            <w:r>
              <w:rPr>
                <w:rFonts w:ascii="Arial" w:hAnsi="Arial" w:cs="Arial"/>
                <w:color w:val="000000"/>
                <w:sz w:val="18"/>
                <w:szCs w:val="18"/>
              </w:rPr>
              <w:t>55%</w:t>
            </w:r>
          </w:p>
        </w:tc>
        <w:tc>
          <w:tcPr>
            <w:tcW w:w="0" w:type="auto"/>
            <w:shd w:val="clear" w:color="auto" w:fill="FFFFFF"/>
            <w:vAlign w:val="center"/>
            <w:hideMark/>
          </w:tcPr>
          <w:p w:rsidR="00161F53" w:rsidRDefault="00161F53">
            <w:pPr>
              <w:rPr>
                <w:rFonts w:ascii="Arial" w:hAnsi="Arial" w:cs="Arial"/>
                <w:color w:val="000000"/>
                <w:sz w:val="18"/>
                <w:szCs w:val="18"/>
              </w:rPr>
            </w:pPr>
            <w:r>
              <w:rPr>
                <w:rFonts w:ascii="Arial" w:hAnsi="Arial" w:cs="Arial"/>
                <w:color w:val="000000"/>
                <w:sz w:val="18"/>
                <w:szCs w:val="18"/>
              </w:rPr>
              <w:t>54%</w:t>
            </w:r>
          </w:p>
        </w:tc>
        <w:tc>
          <w:tcPr>
            <w:tcW w:w="0" w:type="auto"/>
            <w:shd w:val="clear" w:color="auto" w:fill="FFFFFF"/>
            <w:vAlign w:val="center"/>
            <w:hideMark/>
          </w:tcPr>
          <w:p w:rsidR="00161F53" w:rsidRDefault="00161F53">
            <w:pPr>
              <w:rPr>
                <w:rFonts w:ascii="Arial" w:hAnsi="Arial" w:cs="Arial"/>
                <w:color w:val="000000"/>
                <w:sz w:val="18"/>
                <w:szCs w:val="18"/>
              </w:rPr>
            </w:pPr>
            <w:r>
              <w:rPr>
                <w:rFonts w:ascii="Arial" w:hAnsi="Arial" w:cs="Arial"/>
                <w:color w:val="000000"/>
                <w:sz w:val="18"/>
                <w:szCs w:val="18"/>
              </w:rPr>
              <w:t>74%</w:t>
            </w:r>
          </w:p>
        </w:tc>
        <w:tc>
          <w:tcPr>
            <w:tcW w:w="0" w:type="auto"/>
            <w:shd w:val="clear" w:color="auto" w:fill="FFFFFF"/>
            <w:vAlign w:val="center"/>
            <w:hideMark/>
          </w:tcPr>
          <w:p w:rsidR="00161F53" w:rsidRDefault="00161F53">
            <w:pPr>
              <w:rPr>
                <w:rFonts w:ascii="Arial" w:hAnsi="Arial" w:cs="Arial"/>
                <w:color w:val="000000"/>
                <w:sz w:val="18"/>
                <w:szCs w:val="18"/>
              </w:rPr>
            </w:pPr>
            <w:r>
              <w:rPr>
                <w:rFonts w:ascii="Arial" w:hAnsi="Arial" w:cs="Arial"/>
                <w:color w:val="000000"/>
                <w:sz w:val="18"/>
                <w:szCs w:val="18"/>
              </w:rPr>
              <w:t>60%</w:t>
            </w:r>
          </w:p>
        </w:tc>
      </w:tr>
    </w:tbl>
    <w:p w:rsidR="00161F53" w:rsidRDefault="00161F53" w:rsidP="00161F53">
      <w:pPr>
        <w:pStyle w:val="NormalWeb"/>
        <w:shd w:val="clear" w:color="auto" w:fill="FFFFFF"/>
        <w:spacing w:before="140" w:beforeAutospacing="0" w:after="140" w:afterAutospacing="0" w:line="240" w:lineRule="atLeast"/>
        <w:rPr>
          <w:rFonts w:ascii="Arial" w:hAnsi="Arial" w:cs="Arial"/>
          <w:color w:val="000000"/>
          <w:sz w:val="18"/>
          <w:szCs w:val="18"/>
        </w:rPr>
      </w:pPr>
      <w:r>
        <w:rPr>
          <w:rStyle w:val="Emphasis"/>
          <w:rFonts w:ascii="Arial" w:hAnsi="Arial" w:cs="Arial"/>
          <w:color w:val="000000"/>
          <w:sz w:val="18"/>
          <w:szCs w:val="18"/>
        </w:rPr>
        <w:t>Figure 3 – Region by region implementations of VRM to date (WIP – launch is a work in progress)</w:t>
      </w:r>
    </w:p>
    <w:p w:rsidR="00161F53" w:rsidRDefault="00161F53" w:rsidP="00161F53">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As a barometer of progress with regards to quantifying compliance, the number of countries and drivers utilising VRM gives a good indication. Such compliance also drives road safety outcomes. The Nestlé Mexico case, first described by Bonales et al (2012) provides a good in-country example.</w:t>
      </w:r>
    </w:p>
    <w:p w:rsidR="00161F53" w:rsidRDefault="00161F53" w:rsidP="00161F53">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AUDITING AND REVIEW</w:t>
      </w:r>
    </w:p>
    <w:p w:rsidR="00161F53" w:rsidRDefault="00161F53" w:rsidP="00161F53">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In some markets Zurich has undertaken gap analyses to support, encourage and then evaluate or sustain the Nestlé fleet safety programs. The results are shown in Figure 4 below.</w:t>
      </w:r>
    </w:p>
    <w:p w:rsidR="00161F53" w:rsidRDefault="00161F53" w:rsidP="00161F53">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Such gap analyses are important for identifying and sharing good practices, internal and external benchmarking and highlighting areas for improvement – often where there are specific risk factors or the need for a program. Driver risk assessment and engagement programs are typical follow up interventions or in some cases identify the need for a detailed gap analysis.</w:t>
      </w:r>
    </w:p>
    <w:p w:rsidR="00161F53" w:rsidRDefault="00161F53" w:rsidP="00161F53">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In the Nestlé Mexico case below, the Zurich gap analysis evaluated and helped sustain a program that had already been running for several years.</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017"/>
        <w:gridCol w:w="661"/>
        <w:gridCol w:w="551"/>
        <w:gridCol w:w="791"/>
        <w:gridCol w:w="461"/>
        <w:gridCol w:w="781"/>
        <w:gridCol w:w="686"/>
      </w:tblGrid>
      <w:tr w:rsidR="00161F53" w:rsidTr="00161F53">
        <w:trPr>
          <w:tblCellSpacing w:w="15" w:type="dxa"/>
        </w:trPr>
        <w:tc>
          <w:tcPr>
            <w:tcW w:w="0" w:type="auto"/>
            <w:shd w:val="clear" w:color="auto" w:fill="FFFFFF"/>
            <w:vAlign w:val="center"/>
            <w:hideMark/>
          </w:tcPr>
          <w:p w:rsidR="00161F53" w:rsidRDefault="00161F53">
            <w:pPr>
              <w:rPr>
                <w:rFonts w:ascii="Arial" w:hAnsi="Arial" w:cs="Arial"/>
                <w:color w:val="000000"/>
                <w:sz w:val="18"/>
                <w:szCs w:val="18"/>
              </w:rPr>
            </w:pPr>
            <w:r>
              <w:rPr>
                <w:rStyle w:val="Strong"/>
                <w:rFonts w:ascii="Arial" w:hAnsi="Arial" w:cs="Arial"/>
                <w:color w:val="444444"/>
                <w:sz w:val="18"/>
                <w:szCs w:val="18"/>
              </w:rPr>
              <w:t>Locality</w:t>
            </w:r>
          </w:p>
        </w:tc>
        <w:tc>
          <w:tcPr>
            <w:tcW w:w="0" w:type="auto"/>
            <w:shd w:val="clear" w:color="auto" w:fill="FFFFFF"/>
            <w:vAlign w:val="center"/>
            <w:hideMark/>
          </w:tcPr>
          <w:p w:rsidR="00161F53" w:rsidRDefault="00161F53">
            <w:pPr>
              <w:rPr>
                <w:rFonts w:ascii="Arial" w:hAnsi="Arial" w:cs="Arial"/>
                <w:color w:val="000000"/>
                <w:sz w:val="18"/>
                <w:szCs w:val="18"/>
              </w:rPr>
            </w:pPr>
            <w:r>
              <w:rPr>
                <w:rStyle w:val="Strong"/>
                <w:rFonts w:ascii="Arial" w:hAnsi="Arial" w:cs="Arial"/>
                <w:color w:val="444444"/>
                <w:sz w:val="18"/>
                <w:szCs w:val="18"/>
              </w:rPr>
              <w:t>Poland</w:t>
            </w:r>
          </w:p>
        </w:tc>
        <w:tc>
          <w:tcPr>
            <w:tcW w:w="0" w:type="auto"/>
            <w:shd w:val="clear" w:color="auto" w:fill="FFFFFF"/>
            <w:vAlign w:val="center"/>
            <w:hideMark/>
          </w:tcPr>
          <w:p w:rsidR="00161F53" w:rsidRDefault="00161F53">
            <w:pPr>
              <w:rPr>
                <w:rFonts w:ascii="Arial" w:hAnsi="Arial" w:cs="Arial"/>
                <w:color w:val="000000"/>
                <w:sz w:val="18"/>
                <w:szCs w:val="18"/>
              </w:rPr>
            </w:pPr>
            <w:r>
              <w:rPr>
                <w:rStyle w:val="Strong"/>
                <w:rFonts w:ascii="Arial" w:hAnsi="Arial" w:cs="Arial"/>
                <w:color w:val="444444"/>
                <w:sz w:val="18"/>
                <w:szCs w:val="18"/>
              </w:rPr>
              <w:t>Spain</w:t>
            </w:r>
          </w:p>
        </w:tc>
        <w:tc>
          <w:tcPr>
            <w:tcW w:w="0" w:type="auto"/>
            <w:shd w:val="clear" w:color="auto" w:fill="FFFFFF"/>
            <w:vAlign w:val="center"/>
            <w:hideMark/>
          </w:tcPr>
          <w:p w:rsidR="00161F53" w:rsidRDefault="00161F53">
            <w:pPr>
              <w:rPr>
                <w:rFonts w:ascii="Arial" w:hAnsi="Arial" w:cs="Arial"/>
                <w:color w:val="000000"/>
                <w:sz w:val="18"/>
                <w:szCs w:val="18"/>
              </w:rPr>
            </w:pPr>
            <w:r>
              <w:rPr>
                <w:rStyle w:val="Strong"/>
                <w:rFonts w:ascii="Arial" w:hAnsi="Arial" w:cs="Arial"/>
                <w:color w:val="444444"/>
                <w:sz w:val="18"/>
                <w:szCs w:val="18"/>
              </w:rPr>
              <w:t>Portugal</w:t>
            </w:r>
          </w:p>
        </w:tc>
        <w:tc>
          <w:tcPr>
            <w:tcW w:w="0" w:type="auto"/>
            <w:shd w:val="clear" w:color="auto" w:fill="FFFFFF"/>
            <w:vAlign w:val="center"/>
            <w:hideMark/>
          </w:tcPr>
          <w:p w:rsidR="00161F53" w:rsidRDefault="00161F53">
            <w:pPr>
              <w:rPr>
                <w:rFonts w:ascii="Arial" w:hAnsi="Arial" w:cs="Arial"/>
                <w:color w:val="000000"/>
                <w:sz w:val="18"/>
                <w:szCs w:val="18"/>
              </w:rPr>
            </w:pPr>
            <w:r>
              <w:rPr>
                <w:rStyle w:val="Strong"/>
                <w:rFonts w:ascii="Arial" w:hAnsi="Arial" w:cs="Arial"/>
                <w:color w:val="444444"/>
                <w:sz w:val="18"/>
                <w:szCs w:val="18"/>
              </w:rPr>
              <w:t>Italy</w:t>
            </w:r>
          </w:p>
        </w:tc>
        <w:tc>
          <w:tcPr>
            <w:tcW w:w="0" w:type="auto"/>
            <w:shd w:val="clear" w:color="auto" w:fill="FFFFFF"/>
            <w:vAlign w:val="center"/>
            <w:hideMark/>
          </w:tcPr>
          <w:p w:rsidR="00161F53" w:rsidRDefault="00161F53">
            <w:pPr>
              <w:rPr>
                <w:rFonts w:ascii="Arial" w:hAnsi="Arial" w:cs="Arial"/>
                <w:color w:val="000000"/>
                <w:sz w:val="18"/>
                <w:szCs w:val="18"/>
              </w:rPr>
            </w:pPr>
            <w:r>
              <w:rPr>
                <w:rStyle w:val="Strong"/>
                <w:rFonts w:ascii="Arial" w:hAnsi="Arial" w:cs="Arial"/>
                <w:color w:val="444444"/>
                <w:sz w:val="18"/>
                <w:szCs w:val="18"/>
              </w:rPr>
              <w:t>Ecuador</w:t>
            </w:r>
          </w:p>
        </w:tc>
        <w:tc>
          <w:tcPr>
            <w:tcW w:w="0" w:type="auto"/>
            <w:shd w:val="clear" w:color="auto" w:fill="FFFFFF"/>
            <w:vAlign w:val="center"/>
            <w:hideMark/>
          </w:tcPr>
          <w:p w:rsidR="00161F53" w:rsidRDefault="00161F53">
            <w:pPr>
              <w:rPr>
                <w:rFonts w:ascii="Arial" w:hAnsi="Arial" w:cs="Arial"/>
                <w:color w:val="000000"/>
                <w:sz w:val="18"/>
                <w:szCs w:val="18"/>
              </w:rPr>
            </w:pPr>
            <w:r>
              <w:rPr>
                <w:rStyle w:val="Strong"/>
                <w:rFonts w:ascii="Arial" w:hAnsi="Arial" w:cs="Arial"/>
                <w:color w:val="444444"/>
                <w:sz w:val="18"/>
                <w:szCs w:val="18"/>
              </w:rPr>
              <w:t>Mexico</w:t>
            </w:r>
          </w:p>
        </w:tc>
      </w:tr>
      <w:tr w:rsidR="00161F53" w:rsidTr="00161F53">
        <w:trPr>
          <w:tblCellSpacing w:w="15" w:type="dxa"/>
        </w:trPr>
        <w:tc>
          <w:tcPr>
            <w:tcW w:w="0" w:type="auto"/>
            <w:shd w:val="clear" w:color="auto" w:fill="FFFFFF"/>
            <w:vAlign w:val="center"/>
            <w:hideMark/>
          </w:tcPr>
          <w:p w:rsidR="00161F53" w:rsidRDefault="00161F53">
            <w:pPr>
              <w:rPr>
                <w:rFonts w:ascii="Arial" w:hAnsi="Arial" w:cs="Arial"/>
                <w:color w:val="000000"/>
                <w:sz w:val="18"/>
                <w:szCs w:val="18"/>
              </w:rPr>
            </w:pPr>
            <w:r>
              <w:rPr>
                <w:rFonts w:ascii="Arial" w:hAnsi="Arial" w:cs="Arial"/>
                <w:color w:val="000000"/>
                <w:sz w:val="18"/>
                <w:szCs w:val="18"/>
              </w:rPr>
              <w:t>Date</w:t>
            </w:r>
          </w:p>
        </w:tc>
        <w:tc>
          <w:tcPr>
            <w:tcW w:w="0" w:type="auto"/>
            <w:shd w:val="clear" w:color="auto" w:fill="FFFFFF"/>
            <w:vAlign w:val="center"/>
            <w:hideMark/>
          </w:tcPr>
          <w:p w:rsidR="00161F53" w:rsidRDefault="00161F53">
            <w:pPr>
              <w:rPr>
                <w:rFonts w:ascii="Arial" w:hAnsi="Arial" w:cs="Arial"/>
                <w:color w:val="000000"/>
                <w:sz w:val="18"/>
                <w:szCs w:val="18"/>
              </w:rPr>
            </w:pPr>
            <w:r>
              <w:rPr>
                <w:rFonts w:ascii="Arial" w:hAnsi="Arial" w:cs="Arial"/>
                <w:color w:val="000000"/>
                <w:sz w:val="18"/>
                <w:szCs w:val="18"/>
              </w:rPr>
              <w:t>2007</w:t>
            </w:r>
          </w:p>
        </w:tc>
        <w:tc>
          <w:tcPr>
            <w:tcW w:w="0" w:type="auto"/>
            <w:shd w:val="clear" w:color="auto" w:fill="FFFFFF"/>
            <w:vAlign w:val="center"/>
            <w:hideMark/>
          </w:tcPr>
          <w:p w:rsidR="00161F53" w:rsidRDefault="00161F53">
            <w:pPr>
              <w:rPr>
                <w:rFonts w:ascii="Arial" w:hAnsi="Arial" w:cs="Arial"/>
                <w:color w:val="000000"/>
                <w:sz w:val="18"/>
                <w:szCs w:val="18"/>
              </w:rPr>
            </w:pPr>
            <w:r>
              <w:rPr>
                <w:rFonts w:ascii="Arial" w:hAnsi="Arial" w:cs="Arial"/>
                <w:color w:val="000000"/>
                <w:sz w:val="18"/>
                <w:szCs w:val="18"/>
              </w:rPr>
              <w:t>2011</w:t>
            </w:r>
          </w:p>
        </w:tc>
        <w:tc>
          <w:tcPr>
            <w:tcW w:w="0" w:type="auto"/>
            <w:shd w:val="clear" w:color="auto" w:fill="FFFFFF"/>
            <w:vAlign w:val="center"/>
            <w:hideMark/>
          </w:tcPr>
          <w:p w:rsidR="00161F53" w:rsidRDefault="00161F53">
            <w:pPr>
              <w:rPr>
                <w:rFonts w:ascii="Arial" w:hAnsi="Arial" w:cs="Arial"/>
                <w:color w:val="000000"/>
                <w:sz w:val="18"/>
                <w:szCs w:val="18"/>
              </w:rPr>
            </w:pPr>
            <w:r>
              <w:rPr>
                <w:rFonts w:ascii="Arial" w:hAnsi="Arial" w:cs="Arial"/>
                <w:color w:val="000000"/>
                <w:sz w:val="18"/>
                <w:szCs w:val="18"/>
              </w:rPr>
              <w:t>2012</w:t>
            </w:r>
          </w:p>
        </w:tc>
        <w:tc>
          <w:tcPr>
            <w:tcW w:w="0" w:type="auto"/>
            <w:shd w:val="clear" w:color="auto" w:fill="FFFFFF"/>
            <w:vAlign w:val="center"/>
            <w:hideMark/>
          </w:tcPr>
          <w:p w:rsidR="00161F53" w:rsidRDefault="00161F53">
            <w:pPr>
              <w:rPr>
                <w:rFonts w:ascii="Arial" w:hAnsi="Arial" w:cs="Arial"/>
                <w:color w:val="000000"/>
                <w:sz w:val="18"/>
                <w:szCs w:val="18"/>
              </w:rPr>
            </w:pPr>
            <w:r>
              <w:rPr>
                <w:rFonts w:ascii="Arial" w:hAnsi="Arial" w:cs="Arial"/>
                <w:color w:val="000000"/>
                <w:sz w:val="18"/>
                <w:szCs w:val="18"/>
              </w:rPr>
              <w:t>2012</w:t>
            </w:r>
          </w:p>
        </w:tc>
        <w:tc>
          <w:tcPr>
            <w:tcW w:w="0" w:type="auto"/>
            <w:shd w:val="clear" w:color="auto" w:fill="FFFFFF"/>
            <w:vAlign w:val="center"/>
            <w:hideMark/>
          </w:tcPr>
          <w:p w:rsidR="00161F53" w:rsidRDefault="00161F53">
            <w:pPr>
              <w:rPr>
                <w:rFonts w:ascii="Arial" w:hAnsi="Arial" w:cs="Arial"/>
                <w:color w:val="000000"/>
                <w:sz w:val="18"/>
                <w:szCs w:val="18"/>
              </w:rPr>
            </w:pPr>
            <w:r>
              <w:rPr>
                <w:rFonts w:ascii="Arial" w:hAnsi="Arial" w:cs="Arial"/>
                <w:color w:val="000000"/>
                <w:sz w:val="18"/>
                <w:szCs w:val="18"/>
              </w:rPr>
              <w:t>2013</w:t>
            </w:r>
          </w:p>
        </w:tc>
        <w:tc>
          <w:tcPr>
            <w:tcW w:w="0" w:type="auto"/>
            <w:shd w:val="clear" w:color="auto" w:fill="FFFFFF"/>
            <w:vAlign w:val="center"/>
            <w:hideMark/>
          </w:tcPr>
          <w:p w:rsidR="00161F53" w:rsidRDefault="00161F53">
            <w:pPr>
              <w:rPr>
                <w:rFonts w:ascii="Arial" w:hAnsi="Arial" w:cs="Arial"/>
                <w:color w:val="000000"/>
                <w:sz w:val="18"/>
                <w:szCs w:val="18"/>
              </w:rPr>
            </w:pPr>
            <w:r>
              <w:rPr>
                <w:rFonts w:ascii="Arial" w:hAnsi="Arial" w:cs="Arial"/>
                <w:color w:val="000000"/>
                <w:sz w:val="18"/>
                <w:szCs w:val="18"/>
              </w:rPr>
              <w:t>2013</w:t>
            </w:r>
          </w:p>
        </w:tc>
      </w:tr>
      <w:tr w:rsidR="00161F53" w:rsidTr="00161F53">
        <w:trPr>
          <w:tblCellSpacing w:w="15" w:type="dxa"/>
        </w:trPr>
        <w:tc>
          <w:tcPr>
            <w:tcW w:w="0" w:type="auto"/>
            <w:shd w:val="clear" w:color="auto" w:fill="FFFFFF"/>
            <w:vAlign w:val="center"/>
            <w:hideMark/>
          </w:tcPr>
          <w:p w:rsidR="00161F53" w:rsidRDefault="00161F53">
            <w:pPr>
              <w:rPr>
                <w:rFonts w:ascii="Arial" w:hAnsi="Arial" w:cs="Arial"/>
                <w:color w:val="000000"/>
                <w:sz w:val="18"/>
                <w:szCs w:val="18"/>
              </w:rPr>
            </w:pPr>
            <w:r>
              <w:rPr>
                <w:rFonts w:ascii="Arial" w:hAnsi="Arial" w:cs="Arial"/>
                <w:color w:val="000000"/>
                <w:sz w:val="18"/>
                <w:szCs w:val="18"/>
              </w:rPr>
              <w:t>Fleet Safety Policy</w:t>
            </w:r>
          </w:p>
        </w:tc>
        <w:tc>
          <w:tcPr>
            <w:tcW w:w="0" w:type="auto"/>
            <w:shd w:val="clear" w:color="auto" w:fill="FFFFFF"/>
            <w:vAlign w:val="center"/>
            <w:hideMark/>
          </w:tcPr>
          <w:p w:rsidR="00161F53" w:rsidRDefault="00161F53">
            <w:pPr>
              <w:rPr>
                <w:rFonts w:ascii="Arial" w:hAnsi="Arial" w:cs="Arial"/>
                <w:color w:val="000000"/>
                <w:sz w:val="18"/>
                <w:szCs w:val="18"/>
              </w:rPr>
            </w:pPr>
            <w:r>
              <w:rPr>
                <w:rFonts w:ascii="Arial" w:hAnsi="Arial" w:cs="Arial"/>
                <w:color w:val="000000"/>
                <w:sz w:val="18"/>
                <w:szCs w:val="18"/>
              </w:rPr>
              <w:t>84%</w:t>
            </w:r>
          </w:p>
        </w:tc>
        <w:tc>
          <w:tcPr>
            <w:tcW w:w="0" w:type="auto"/>
            <w:shd w:val="clear" w:color="auto" w:fill="FFFFFF"/>
            <w:vAlign w:val="center"/>
            <w:hideMark/>
          </w:tcPr>
          <w:p w:rsidR="00161F53" w:rsidRDefault="00161F53">
            <w:pPr>
              <w:rPr>
                <w:rFonts w:ascii="Arial" w:hAnsi="Arial" w:cs="Arial"/>
                <w:color w:val="000000"/>
                <w:sz w:val="18"/>
                <w:szCs w:val="18"/>
              </w:rPr>
            </w:pPr>
            <w:r>
              <w:rPr>
                <w:rFonts w:ascii="Arial" w:hAnsi="Arial" w:cs="Arial"/>
                <w:color w:val="000000"/>
                <w:sz w:val="18"/>
                <w:szCs w:val="18"/>
              </w:rPr>
              <w:t>22%</w:t>
            </w:r>
          </w:p>
        </w:tc>
        <w:tc>
          <w:tcPr>
            <w:tcW w:w="0" w:type="auto"/>
            <w:shd w:val="clear" w:color="auto" w:fill="FFFFFF"/>
            <w:vAlign w:val="center"/>
            <w:hideMark/>
          </w:tcPr>
          <w:p w:rsidR="00161F53" w:rsidRDefault="00161F53">
            <w:pPr>
              <w:rPr>
                <w:rFonts w:ascii="Arial" w:hAnsi="Arial" w:cs="Arial"/>
                <w:color w:val="000000"/>
                <w:sz w:val="18"/>
                <w:szCs w:val="18"/>
              </w:rPr>
            </w:pPr>
            <w:r>
              <w:rPr>
                <w:rFonts w:ascii="Arial" w:hAnsi="Arial" w:cs="Arial"/>
                <w:color w:val="000000"/>
                <w:sz w:val="18"/>
                <w:szCs w:val="18"/>
              </w:rPr>
              <w:t>43%</w:t>
            </w:r>
          </w:p>
        </w:tc>
        <w:tc>
          <w:tcPr>
            <w:tcW w:w="0" w:type="auto"/>
            <w:shd w:val="clear" w:color="auto" w:fill="FFFFFF"/>
            <w:vAlign w:val="center"/>
            <w:hideMark/>
          </w:tcPr>
          <w:p w:rsidR="00161F53" w:rsidRDefault="00161F53">
            <w:pPr>
              <w:rPr>
                <w:rFonts w:ascii="Arial" w:hAnsi="Arial" w:cs="Arial"/>
                <w:color w:val="000000"/>
                <w:sz w:val="18"/>
                <w:szCs w:val="18"/>
              </w:rPr>
            </w:pPr>
            <w:r>
              <w:rPr>
                <w:rFonts w:ascii="Arial" w:hAnsi="Arial" w:cs="Arial"/>
                <w:color w:val="000000"/>
                <w:sz w:val="18"/>
                <w:szCs w:val="18"/>
              </w:rPr>
              <w:t>70%</w:t>
            </w:r>
          </w:p>
        </w:tc>
        <w:tc>
          <w:tcPr>
            <w:tcW w:w="0" w:type="auto"/>
            <w:shd w:val="clear" w:color="auto" w:fill="FFFFFF"/>
            <w:vAlign w:val="center"/>
            <w:hideMark/>
          </w:tcPr>
          <w:p w:rsidR="00161F53" w:rsidRDefault="00161F53">
            <w:pPr>
              <w:rPr>
                <w:rFonts w:ascii="Arial" w:hAnsi="Arial" w:cs="Arial"/>
                <w:color w:val="000000"/>
                <w:sz w:val="18"/>
                <w:szCs w:val="18"/>
              </w:rPr>
            </w:pPr>
            <w:r>
              <w:rPr>
                <w:rFonts w:ascii="Arial" w:hAnsi="Arial" w:cs="Arial"/>
                <w:color w:val="000000"/>
                <w:sz w:val="18"/>
                <w:szCs w:val="18"/>
              </w:rPr>
              <w:t>83%</w:t>
            </w:r>
          </w:p>
        </w:tc>
        <w:tc>
          <w:tcPr>
            <w:tcW w:w="0" w:type="auto"/>
            <w:shd w:val="clear" w:color="auto" w:fill="FFFFFF"/>
            <w:vAlign w:val="center"/>
            <w:hideMark/>
          </w:tcPr>
          <w:p w:rsidR="00161F53" w:rsidRDefault="00161F53">
            <w:pPr>
              <w:rPr>
                <w:rFonts w:ascii="Arial" w:hAnsi="Arial" w:cs="Arial"/>
                <w:color w:val="000000"/>
                <w:sz w:val="18"/>
                <w:szCs w:val="18"/>
              </w:rPr>
            </w:pPr>
            <w:r>
              <w:rPr>
                <w:rFonts w:ascii="Arial" w:hAnsi="Arial" w:cs="Arial"/>
                <w:color w:val="000000"/>
                <w:sz w:val="18"/>
                <w:szCs w:val="18"/>
              </w:rPr>
              <w:t>89%</w:t>
            </w:r>
          </w:p>
        </w:tc>
      </w:tr>
      <w:tr w:rsidR="00161F53" w:rsidTr="00161F53">
        <w:trPr>
          <w:tblCellSpacing w:w="15" w:type="dxa"/>
        </w:trPr>
        <w:tc>
          <w:tcPr>
            <w:tcW w:w="0" w:type="auto"/>
            <w:shd w:val="clear" w:color="auto" w:fill="FFFFFF"/>
            <w:vAlign w:val="center"/>
            <w:hideMark/>
          </w:tcPr>
          <w:p w:rsidR="00161F53" w:rsidRDefault="00161F53">
            <w:pPr>
              <w:rPr>
                <w:rFonts w:ascii="Arial" w:hAnsi="Arial" w:cs="Arial"/>
                <w:color w:val="000000"/>
                <w:sz w:val="18"/>
                <w:szCs w:val="18"/>
              </w:rPr>
            </w:pPr>
            <w:r>
              <w:rPr>
                <w:rFonts w:ascii="Arial" w:hAnsi="Arial" w:cs="Arial"/>
                <w:color w:val="000000"/>
                <w:sz w:val="18"/>
                <w:szCs w:val="18"/>
              </w:rPr>
              <w:t>H&amp;S Policy and Risk Assessments</w:t>
            </w:r>
          </w:p>
        </w:tc>
        <w:tc>
          <w:tcPr>
            <w:tcW w:w="0" w:type="auto"/>
            <w:shd w:val="clear" w:color="auto" w:fill="FFFFFF"/>
            <w:vAlign w:val="center"/>
            <w:hideMark/>
          </w:tcPr>
          <w:p w:rsidR="00161F53" w:rsidRDefault="00161F53">
            <w:pPr>
              <w:rPr>
                <w:rFonts w:ascii="Arial" w:hAnsi="Arial" w:cs="Arial"/>
                <w:color w:val="000000"/>
                <w:sz w:val="18"/>
                <w:szCs w:val="18"/>
              </w:rPr>
            </w:pPr>
            <w:r>
              <w:rPr>
                <w:rFonts w:ascii="Arial" w:hAnsi="Arial" w:cs="Arial"/>
                <w:color w:val="000000"/>
                <w:sz w:val="18"/>
                <w:szCs w:val="18"/>
              </w:rPr>
              <w:t>69%</w:t>
            </w:r>
          </w:p>
        </w:tc>
        <w:tc>
          <w:tcPr>
            <w:tcW w:w="0" w:type="auto"/>
            <w:shd w:val="clear" w:color="auto" w:fill="FFFFFF"/>
            <w:vAlign w:val="center"/>
            <w:hideMark/>
          </w:tcPr>
          <w:p w:rsidR="00161F53" w:rsidRDefault="00161F53">
            <w:pPr>
              <w:rPr>
                <w:rFonts w:ascii="Arial" w:hAnsi="Arial" w:cs="Arial"/>
                <w:color w:val="000000"/>
                <w:sz w:val="18"/>
                <w:szCs w:val="18"/>
              </w:rPr>
            </w:pPr>
            <w:r>
              <w:rPr>
                <w:rFonts w:ascii="Arial" w:hAnsi="Arial" w:cs="Arial"/>
                <w:color w:val="000000"/>
                <w:sz w:val="18"/>
                <w:szCs w:val="18"/>
              </w:rPr>
              <w:t>71%</w:t>
            </w:r>
          </w:p>
        </w:tc>
        <w:tc>
          <w:tcPr>
            <w:tcW w:w="0" w:type="auto"/>
            <w:shd w:val="clear" w:color="auto" w:fill="FFFFFF"/>
            <w:vAlign w:val="center"/>
            <w:hideMark/>
          </w:tcPr>
          <w:p w:rsidR="00161F53" w:rsidRDefault="00161F53">
            <w:pPr>
              <w:rPr>
                <w:rFonts w:ascii="Arial" w:hAnsi="Arial" w:cs="Arial"/>
                <w:color w:val="000000"/>
                <w:sz w:val="18"/>
                <w:szCs w:val="18"/>
              </w:rPr>
            </w:pPr>
            <w:r>
              <w:rPr>
                <w:rFonts w:ascii="Arial" w:hAnsi="Arial" w:cs="Arial"/>
                <w:color w:val="000000"/>
                <w:sz w:val="18"/>
                <w:szCs w:val="18"/>
              </w:rPr>
              <w:t>44%</w:t>
            </w:r>
          </w:p>
        </w:tc>
        <w:tc>
          <w:tcPr>
            <w:tcW w:w="0" w:type="auto"/>
            <w:shd w:val="clear" w:color="auto" w:fill="FFFFFF"/>
            <w:vAlign w:val="center"/>
            <w:hideMark/>
          </w:tcPr>
          <w:p w:rsidR="00161F53" w:rsidRDefault="00161F53">
            <w:pPr>
              <w:rPr>
                <w:rFonts w:ascii="Arial" w:hAnsi="Arial" w:cs="Arial"/>
                <w:color w:val="000000"/>
                <w:sz w:val="18"/>
                <w:szCs w:val="18"/>
              </w:rPr>
            </w:pPr>
            <w:r>
              <w:rPr>
                <w:rFonts w:ascii="Arial" w:hAnsi="Arial" w:cs="Arial"/>
                <w:color w:val="000000"/>
                <w:sz w:val="18"/>
                <w:szCs w:val="18"/>
              </w:rPr>
              <w:t>82%</w:t>
            </w:r>
          </w:p>
        </w:tc>
        <w:tc>
          <w:tcPr>
            <w:tcW w:w="0" w:type="auto"/>
            <w:shd w:val="clear" w:color="auto" w:fill="FFFFFF"/>
            <w:vAlign w:val="center"/>
            <w:hideMark/>
          </w:tcPr>
          <w:p w:rsidR="00161F53" w:rsidRDefault="00161F53">
            <w:pPr>
              <w:rPr>
                <w:rFonts w:ascii="Arial" w:hAnsi="Arial" w:cs="Arial"/>
                <w:color w:val="000000"/>
                <w:sz w:val="18"/>
                <w:szCs w:val="18"/>
              </w:rPr>
            </w:pPr>
            <w:r>
              <w:rPr>
                <w:rFonts w:ascii="Arial" w:hAnsi="Arial" w:cs="Arial"/>
                <w:color w:val="000000"/>
                <w:sz w:val="18"/>
                <w:szCs w:val="18"/>
              </w:rPr>
              <w:t>91%</w:t>
            </w:r>
          </w:p>
        </w:tc>
        <w:tc>
          <w:tcPr>
            <w:tcW w:w="0" w:type="auto"/>
            <w:shd w:val="clear" w:color="auto" w:fill="FFFFFF"/>
            <w:vAlign w:val="center"/>
            <w:hideMark/>
          </w:tcPr>
          <w:p w:rsidR="00161F53" w:rsidRDefault="00161F53">
            <w:pPr>
              <w:rPr>
                <w:rFonts w:ascii="Arial" w:hAnsi="Arial" w:cs="Arial"/>
                <w:color w:val="000000"/>
                <w:sz w:val="18"/>
                <w:szCs w:val="18"/>
              </w:rPr>
            </w:pPr>
            <w:r>
              <w:rPr>
                <w:rFonts w:ascii="Arial" w:hAnsi="Arial" w:cs="Arial"/>
                <w:color w:val="000000"/>
                <w:sz w:val="18"/>
                <w:szCs w:val="18"/>
              </w:rPr>
              <w:t>94%</w:t>
            </w:r>
          </w:p>
        </w:tc>
      </w:tr>
      <w:tr w:rsidR="00161F53" w:rsidTr="00161F53">
        <w:trPr>
          <w:tblCellSpacing w:w="15" w:type="dxa"/>
        </w:trPr>
        <w:tc>
          <w:tcPr>
            <w:tcW w:w="0" w:type="auto"/>
            <w:shd w:val="clear" w:color="auto" w:fill="FFFFFF"/>
            <w:vAlign w:val="center"/>
            <w:hideMark/>
          </w:tcPr>
          <w:p w:rsidR="00161F53" w:rsidRDefault="00161F53">
            <w:pPr>
              <w:rPr>
                <w:rFonts w:ascii="Arial" w:hAnsi="Arial" w:cs="Arial"/>
                <w:color w:val="000000"/>
                <w:sz w:val="18"/>
                <w:szCs w:val="18"/>
              </w:rPr>
            </w:pPr>
            <w:r>
              <w:rPr>
                <w:rFonts w:ascii="Arial" w:hAnsi="Arial" w:cs="Arial"/>
                <w:color w:val="000000"/>
                <w:sz w:val="18"/>
                <w:szCs w:val="18"/>
              </w:rPr>
              <w:t>Legal Compliance and Liabilities</w:t>
            </w:r>
          </w:p>
        </w:tc>
        <w:tc>
          <w:tcPr>
            <w:tcW w:w="0" w:type="auto"/>
            <w:shd w:val="clear" w:color="auto" w:fill="FFFFFF"/>
            <w:vAlign w:val="center"/>
            <w:hideMark/>
          </w:tcPr>
          <w:p w:rsidR="00161F53" w:rsidRDefault="00161F53">
            <w:pPr>
              <w:rPr>
                <w:rFonts w:ascii="Arial" w:hAnsi="Arial" w:cs="Arial"/>
                <w:color w:val="000000"/>
                <w:sz w:val="18"/>
                <w:szCs w:val="18"/>
              </w:rPr>
            </w:pPr>
            <w:r>
              <w:rPr>
                <w:rFonts w:ascii="Arial" w:hAnsi="Arial" w:cs="Arial"/>
                <w:color w:val="000000"/>
                <w:sz w:val="18"/>
                <w:szCs w:val="18"/>
              </w:rPr>
              <w:t>77%</w:t>
            </w:r>
          </w:p>
        </w:tc>
        <w:tc>
          <w:tcPr>
            <w:tcW w:w="0" w:type="auto"/>
            <w:shd w:val="clear" w:color="auto" w:fill="FFFFFF"/>
            <w:vAlign w:val="center"/>
            <w:hideMark/>
          </w:tcPr>
          <w:p w:rsidR="00161F53" w:rsidRDefault="00161F53">
            <w:pPr>
              <w:rPr>
                <w:rFonts w:ascii="Arial" w:hAnsi="Arial" w:cs="Arial"/>
                <w:color w:val="000000"/>
                <w:sz w:val="18"/>
                <w:szCs w:val="18"/>
              </w:rPr>
            </w:pPr>
            <w:r>
              <w:rPr>
                <w:rFonts w:ascii="Arial" w:hAnsi="Arial" w:cs="Arial"/>
                <w:color w:val="000000"/>
                <w:sz w:val="18"/>
                <w:szCs w:val="18"/>
              </w:rPr>
              <w:t>80%</w:t>
            </w:r>
          </w:p>
        </w:tc>
        <w:tc>
          <w:tcPr>
            <w:tcW w:w="0" w:type="auto"/>
            <w:shd w:val="clear" w:color="auto" w:fill="FFFFFF"/>
            <w:vAlign w:val="center"/>
            <w:hideMark/>
          </w:tcPr>
          <w:p w:rsidR="00161F53" w:rsidRDefault="00161F53">
            <w:pPr>
              <w:rPr>
                <w:rFonts w:ascii="Arial" w:hAnsi="Arial" w:cs="Arial"/>
                <w:color w:val="000000"/>
                <w:sz w:val="18"/>
                <w:szCs w:val="18"/>
              </w:rPr>
            </w:pPr>
            <w:r>
              <w:rPr>
                <w:rFonts w:ascii="Arial" w:hAnsi="Arial" w:cs="Arial"/>
                <w:color w:val="000000"/>
                <w:sz w:val="18"/>
                <w:szCs w:val="18"/>
              </w:rPr>
              <w:t>64%</w:t>
            </w:r>
          </w:p>
        </w:tc>
        <w:tc>
          <w:tcPr>
            <w:tcW w:w="0" w:type="auto"/>
            <w:shd w:val="clear" w:color="auto" w:fill="FFFFFF"/>
            <w:vAlign w:val="center"/>
            <w:hideMark/>
          </w:tcPr>
          <w:p w:rsidR="00161F53" w:rsidRDefault="00161F53">
            <w:pPr>
              <w:rPr>
                <w:rFonts w:ascii="Arial" w:hAnsi="Arial" w:cs="Arial"/>
                <w:color w:val="000000"/>
                <w:sz w:val="18"/>
                <w:szCs w:val="18"/>
              </w:rPr>
            </w:pPr>
            <w:r>
              <w:rPr>
                <w:rFonts w:ascii="Arial" w:hAnsi="Arial" w:cs="Arial"/>
                <w:color w:val="000000"/>
                <w:sz w:val="18"/>
                <w:szCs w:val="18"/>
              </w:rPr>
              <w:t>90%</w:t>
            </w:r>
          </w:p>
        </w:tc>
        <w:tc>
          <w:tcPr>
            <w:tcW w:w="0" w:type="auto"/>
            <w:shd w:val="clear" w:color="auto" w:fill="FFFFFF"/>
            <w:vAlign w:val="center"/>
            <w:hideMark/>
          </w:tcPr>
          <w:p w:rsidR="00161F53" w:rsidRDefault="00161F53">
            <w:pPr>
              <w:rPr>
                <w:rFonts w:ascii="Arial" w:hAnsi="Arial" w:cs="Arial"/>
                <w:color w:val="000000"/>
                <w:sz w:val="18"/>
                <w:szCs w:val="18"/>
              </w:rPr>
            </w:pPr>
            <w:r>
              <w:rPr>
                <w:rFonts w:ascii="Arial" w:hAnsi="Arial" w:cs="Arial"/>
                <w:color w:val="000000"/>
                <w:sz w:val="18"/>
                <w:szCs w:val="18"/>
              </w:rPr>
              <w:t>100%</w:t>
            </w:r>
          </w:p>
        </w:tc>
        <w:tc>
          <w:tcPr>
            <w:tcW w:w="0" w:type="auto"/>
            <w:shd w:val="clear" w:color="auto" w:fill="FFFFFF"/>
            <w:vAlign w:val="center"/>
            <w:hideMark/>
          </w:tcPr>
          <w:p w:rsidR="00161F53" w:rsidRDefault="00161F53">
            <w:pPr>
              <w:rPr>
                <w:rFonts w:ascii="Arial" w:hAnsi="Arial" w:cs="Arial"/>
                <w:color w:val="000000"/>
                <w:sz w:val="18"/>
                <w:szCs w:val="18"/>
              </w:rPr>
            </w:pPr>
            <w:r>
              <w:rPr>
                <w:rFonts w:ascii="Arial" w:hAnsi="Arial" w:cs="Arial"/>
                <w:color w:val="000000"/>
                <w:sz w:val="18"/>
                <w:szCs w:val="18"/>
              </w:rPr>
              <w:t>97%</w:t>
            </w:r>
          </w:p>
        </w:tc>
      </w:tr>
      <w:tr w:rsidR="00161F53" w:rsidTr="00161F53">
        <w:trPr>
          <w:tblCellSpacing w:w="15" w:type="dxa"/>
        </w:trPr>
        <w:tc>
          <w:tcPr>
            <w:tcW w:w="0" w:type="auto"/>
            <w:shd w:val="clear" w:color="auto" w:fill="FFFFFF"/>
            <w:vAlign w:val="center"/>
            <w:hideMark/>
          </w:tcPr>
          <w:p w:rsidR="00161F53" w:rsidRDefault="00161F53">
            <w:pPr>
              <w:rPr>
                <w:rFonts w:ascii="Arial" w:hAnsi="Arial" w:cs="Arial"/>
                <w:color w:val="000000"/>
                <w:sz w:val="18"/>
                <w:szCs w:val="18"/>
              </w:rPr>
            </w:pPr>
            <w:r>
              <w:rPr>
                <w:rFonts w:ascii="Arial" w:hAnsi="Arial" w:cs="Arial"/>
                <w:color w:val="000000"/>
                <w:sz w:val="18"/>
                <w:szCs w:val="18"/>
              </w:rPr>
              <w:lastRenderedPageBreak/>
              <w:t>Organisational Leadership/Culture</w:t>
            </w:r>
          </w:p>
        </w:tc>
        <w:tc>
          <w:tcPr>
            <w:tcW w:w="0" w:type="auto"/>
            <w:shd w:val="clear" w:color="auto" w:fill="FFFFFF"/>
            <w:vAlign w:val="center"/>
            <w:hideMark/>
          </w:tcPr>
          <w:p w:rsidR="00161F53" w:rsidRDefault="00161F53">
            <w:pPr>
              <w:rPr>
                <w:rFonts w:ascii="Arial" w:hAnsi="Arial" w:cs="Arial"/>
                <w:color w:val="000000"/>
                <w:sz w:val="18"/>
                <w:szCs w:val="18"/>
              </w:rPr>
            </w:pPr>
            <w:r>
              <w:rPr>
                <w:rFonts w:ascii="Arial" w:hAnsi="Arial" w:cs="Arial"/>
                <w:color w:val="000000"/>
                <w:sz w:val="18"/>
                <w:szCs w:val="18"/>
              </w:rPr>
              <w:t>67%</w:t>
            </w:r>
          </w:p>
        </w:tc>
        <w:tc>
          <w:tcPr>
            <w:tcW w:w="0" w:type="auto"/>
            <w:shd w:val="clear" w:color="auto" w:fill="FFFFFF"/>
            <w:vAlign w:val="center"/>
            <w:hideMark/>
          </w:tcPr>
          <w:p w:rsidR="00161F53" w:rsidRDefault="00161F53">
            <w:pPr>
              <w:rPr>
                <w:rFonts w:ascii="Arial" w:hAnsi="Arial" w:cs="Arial"/>
                <w:color w:val="000000"/>
                <w:sz w:val="18"/>
                <w:szCs w:val="18"/>
              </w:rPr>
            </w:pPr>
            <w:r>
              <w:rPr>
                <w:rFonts w:ascii="Arial" w:hAnsi="Arial" w:cs="Arial"/>
                <w:color w:val="000000"/>
                <w:sz w:val="18"/>
                <w:szCs w:val="18"/>
              </w:rPr>
              <w:t>59%</w:t>
            </w:r>
          </w:p>
        </w:tc>
        <w:tc>
          <w:tcPr>
            <w:tcW w:w="0" w:type="auto"/>
            <w:shd w:val="clear" w:color="auto" w:fill="FFFFFF"/>
            <w:vAlign w:val="center"/>
            <w:hideMark/>
          </w:tcPr>
          <w:p w:rsidR="00161F53" w:rsidRDefault="00161F53">
            <w:pPr>
              <w:rPr>
                <w:rFonts w:ascii="Arial" w:hAnsi="Arial" w:cs="Arial"/>
                <w:color w:val="000000"/>
                <w:sz w:val="18"/>
                <w:szCs w:val="18"/>
              </w:rPr>
            </w:pPr>
            <w:r>
              <w:rPr>
                <w:rFonts w:ascii="Arial" w:hAnsi="Arial" w:cs="Arial"/>
                <w:color w:val="000000"/>
                <w:sz w:val="18"/>
                <w:szCs w:val="18"/>
              </w:rPr>
              <w:t>55%</w:t>
            </w:r>
          </w:p>
        </w:tc>
        <w:tc>
          <w:tcPr>
            <w:tcW w:w="0" w:type="auto"/>
            <w:shd w:val="clear" w:color="auto" w:fill="FFFFFF"/>
            <w:vAlign w:val="center"/>
            <w:hideMark/>
          </w:tcPr>
          <w:p w:rsidR="00161F53" w:rsidRDefault="00161F53">
            <w:pPr>
              <w:rPr>
                <w:rFonts w:ascii="Arial" w:hAnsi="Arial" w:cs="Arial"/>
                <w:color w:val="000000"/>
                <w:sz w:val="18"/>
                <w:szCs w:val="18"/>
              </w:rPr>
            </w:pPr>
            <w:r>
              <w:rPr>
                <w:rFonts w:ascii="Arial" w:hAnsi="Arial" w:cs="Arial"/>
                <w:color w:val="000000"/>
                <w:sz w:val="18"/>
                <w:szCs w:val="18"/>
              </w:rPr>
              <w:t>72%</w:t>
            </w:r>
          </w:p>
        </w:tc>
        <w:tc>
          <w:tcPr>
            <w:tcW w:w="0" w:type="auto"/>
            <w:shd w:val="clear" w:color="auto" w:fill="FFFFFF"/>
            <w:vAlign w:val="center"/>
            <w:hideMark/>
          </w:tcPr>
          <w:p w:rsidR="00161F53" w:rsidRDefault="00161F53">
            <w:pPr>
              <w:rPr>
                <w:rFonts w:ascii="Arial" w:hAnsi="Arial" w:cs="Arial"/>
                <w:color w:val="000000"/>
                <w:sz w:val="18"/>
                <w:szCs w:val="18"/>
              </w:rPr>
            </w:pPr>
            <w:r>
              <w:rPr>
                <w:rFonts w:ascii="Arial" w:hAnsi="Arial" w:cs="Arial"/>
                <w:color w:val="000000"/>
                <w:sz w:val="18"/>
                <w:szCs w:val="18"/>
              </w:rPr>
              <w:t>97%</w:t>
            </w:r>
          </w:p>
        </w:tc>
        <w:tc>
          <w:tcPr>
            <w:tcW w:w="0" w:type="auto"/>
            <w:shd w:val="clear" w:color="auto" w:fill="FFFFFF"/>
            <w:vAlign w:val="center"/>
            <w:hideMark/>
          </w:tcPr>
          <w:p w:rsidR="00161F53" w:rsidRDefault="00161F53">
            <w:pPr>
              <w:rPr>
                <w:rFonts w:ascii="Arial" w:hAnsi="Arial" w:cs="Arial"/>
                <w:color w:val="000000"/>
                <w:sz w:val="18"/>
                <w:szCs w:val="18"/>
              </w:rPr>
            </w:pPr>
            <w:r>
              <w:rPr>
                <w:rFonts w:ascii="Arial" w:hAnsi="Arial" w:cs="Arial"/>
                <w:color w:val="000000"/>
                <w:sz w:val="18"/>
                <w:szCs w:val="18"/>
              </w:rPr>
              <w:t>96%</w:t>
            </w:r>
          </w:p>
        </w:tc>
      </w:tr>
      <w:tr w:rsidR="00161F53" w:rsidTr="00161F53">
        <w:trPr>
          <w:tblCellSpacing w:w="15" w:type="dxa"/>
        </w:trPr>
        <w:tc>
          <w:tcPr>
            <w:tcW w:w="0" w:type="auto"/>
            <w:shd w:val="clear" w:color="auto" w:fill="FFFFFF"/>
            <w:vAlign w:val="center"/>
            <w:hideMark/>
          </w:tcPr>
          <w:p w:rsidR="00161F53" w:rsidRDefault="00161F53">
            <w:pPr>
              <w:rPr>
                <w:rFonts w:ascii="Arial" w:hAnsi="Arial" w:cs="Arial"/>
                <w:color w:val="000000"/>
                <w:sz w:val="18"/>
                <w:szCs w:val="18"/>
              </w:rPr>
            </w:pPr>
            <w:r>
              <w:rPr>
                <w:rFonts w:ascii="Arial" w:hAnsi="Arial" w:cs="Arial"/>
                <w:color w:val="000000"/>
                <w:sz w:val="18"/>
                <w:szCs w:val="18"/>
              </w:rPr>
              <w:t>Journey/Mobility Planning</w:t>
            </w:r>
          </w:p>
        </w:tc>
        <w:tc>
          <w:tcPr>
            <w:tcW w:w="0" w:type="auto"/>
            <w:shd w:val="clear" w:color="auto" w:fill="FFFFFF"/>
            <w:vAlign w:val="center"/>
            <w:hideMark/>
          </w:tcPr>
          <w:p w:rsidR="00161F53" w:rsidRDefault="00161F53">
            <w:pPr>
              <w:rPr>
                <w:rFonts w:ascii="Arial" w:hAnsi="Arial" w:cs="Arial"/>
                <w:color w:val="000000"/>
                <w:sz w:val="18"/>
                <w:szCs w:val="18"/>
              </w:rPr>
            </w:pPr>
            <w:r>
              <w:rPr>
                <w:rFonts w:ascii="Arial" w:hAnsi="Arial" w:cs="Arial"/>
                <w:color w:val="000000"/>
                <w:sz w:val="18"/>
                <w:szCs w:val="18"/>
              </w:rPr>
              <w:t>61%</w:t>
            </w:r>
          </w:p>
        </w:tc>
        <w:tc>
          <w:tcPr>
            <w:tcW w:w="0" w:type="auto"/>
            <w:shd w:val="clear" w:color="auto" w:fill="FFFFFF"/>
            <w:vAlign w:val="center"/>
            <w:hideMark/>
          </w:tcPr>
          <w:p w:rsidR="00161F53" w:rsidRDefault="00161F53">
            <w:pPr>
              <w:rPr>
                <w:rFonts w:ascii="Arial" w:hAnsi="Arial" w:cs="Arial"/>
                <w:color w:val="000000"/>
                <w:sz w:val="18"/>
                <w:szCs w:val="18"/>
              </w:rPr>
            </w:pPr>
            <w:r>
              <w:rPr>
                <w:rFonts w:ascii="Arial" w:hAnsi="Arial" w:cs="Arial"/>
                <w:color w:val="000000"/>
                <w:sz w:val="18"/>
                <w:szCs w:val="18"/>
              </w:rPr>
              <w:t>91%</w:t>
            </w:r>
          </w:p>
        </w:tc>
        <w:tc>
          <w:tcPr>
            <w:tcW w:w="0" w:type="auto"/>
            <w:shd w:val="clear" w:color="auto" w:fill="FFFFFF"/>
            <w:vAlign w:val="center"/>
            <w:hideMark/>
          </w:tcPr>
          <w:p w:rsidR="00161F53" w:rsidRDefault="00161F53">
            <w:pPr>
              <w:rPr>
                <w:rFonts w:ascii="Arial" w:hAnsi="Arial" w:cs="Arial"/>
                <w:color w:val="000000"/>
                <w:sz w:val="18"/>
                <w:szCs w:val="18"/>
              </w:rPr>
            </w:pPr>
            <w:r>
              <w:rPr>
                <w:rFonts w:ascii="Arial" w:hAnsi="Arial" w:cs="Arial"/>
                <w:color w:val="000000"/>
                <w:sz w:val="18"/>
                <w:szCs w:val="18"/>
              </w:rPr>
              <w:t>61%</w:t>
            </w:r>
          </w:p>
        </w:tc>
        <w:tc>
          <w:tcPr>
            <w:tcW w:w="0" w:type="auto"/>
            <w:shd w:val="clear" w:color="auto" w:fill="FFFFFF"/>
            <w:vAlign w:val="center"/>
            <w:hideMark/>
          </w:tcPr>
          <w:p w:rsidR="00161F53" w:rsidRDefault="00161F53">
            <w:pPr>
              <w:rPr>
                <w:rFonts w:ascii="Arial" w:hAnsi="Arial" w:cs="Arial"/>
                <w:color w:val="000000"/>
                <w:sz w:val="18"/>
                <w:szCs w:val="18"/>
              </w:rPr>
            </w:pPr>
            <w:r>
              <w:rPr>
                <w:rFonts w:ascii="Arial" w:hAnsi="Arial" w:cs="Arial"/>
                <w:color w:val="000000"/>
                <w:sz w:val="18"/>
                <w:szCs w:val="18"/>
              </w:rPr>
              <w:t>66%</w:t>
            </w:r>
          </w:p>
        </w:tc>
        <w:tc>
          <w:tcPr>
            <w:tcW w:w="0" w:type="auto"/>
            <w:shd w:val="clear" w:color="auto" w:fill="FFFFFF"/>
            <w:vAlign w:val="center"/>
            <w:hideMark/>
          </w:tcPr>
          <w:p w:rsidR="00161F53" w:rsidRDefault="00161F53">
            <w:pPr>
              <w:rPr>
                <w:rFonts w:ascii="Arial" w:hAnsi="Arial" w:cs="Arial"/>
                <w:color w:val="000000"/>
                <w:sz w:val="18"/>
                <w:szCs w:val="18"/>
              </w:rPr>
            </w:pPr>
            <w:r>
              <w:rPr>
                <w:rFonts w:ascii="Arial" w:hAnsi="Arial" w:cs="Arial"/>
                <w:color w:val="000000"/>
                <w:sz w:val="18"/>
                <w:szCs w:val="18"/>
              </w:rPr>
              <w:t>100%</w:t>
            </w:r>
          </w:p>
        </w:tc>
        <w:tc>
          <w:tcPr>
            <w:tcW w:w="0" w:type="auto"/>
            <w:shd w:val="clear" w:color="auto" w:fill="FFFFFF"/>
            <w:vAlign w:val="center"/>
            <w:hideMark/>
          </w:tcPr>
          <w:p w:rsidR="00161F53" w:rsidRDefault="00161F53">
            <w:pPr>
              <w:rPr>
                <w:rFonts w:ascii="Arial" w:hAnsi="Arial" w:cs="Arial"/>
                <w:color w:val="000000"/>
                <w:sz w:val="18"/>
                <w:szCs w:val="18"/>
              </w:rPr>
            </w:pPr>
            <w:r>
              <w:rPr>
                <w:rFonts w:ascii="Arial" w:hAnsi="Arial" w:cs="Arial"/>
                <w:color w:val="000000"/>
                <w:sz w:val="18"/>
                <w:szCs w:val="18"/>
              </w:rPr>
              <w:t>98%</w:t>
            </w:r>
          </w:p>
        </w:tc>
      </w:tr>
      <w:tr w:rsidR="00161F53" w:rsidTr="00161F53">
        <w:trPr>
          <w:tblCellSpacing w:w="15" w:type="dxa"/>
        </w:trPr>
        <w:tc>
          <w:tcPr>
            <w:tcW w:w="0" w:type="auto"/>
            <w:shd w:val="clear" w:color="auto" w:fill="FFFFFF"/>
            <w:vAlign w:val="center"/>
            <w:hideMark/>
          </w:tcPr>
          <w:p w:rsidR="00161F53" w:rsidRDefault="00161F53">
            <w:pPr>
              <w:rPr>
                <w:rFonts w:ascii="Arial" w:hAnsi="Arial" w:cs="Arial"/>
                <w:color w:val="000000"/>
                <w:sz w:val="18"/>
                <w:szCs w:val="18"/>
              </w:rPr>
            </w:pPr>
            <w:r>
              <w:rPr>
                <w:rFonts w:ascii="Arial" w:hAnsi="Arial" w:cs="Arial"/>
                <w:color w:val="000000"/>
                <w:sz w:val="18"/>
                <w:szCs w:val="18"/>
              </w:rPr>
              <w:t>Driver Recruitment and Induction</w:t>
            </w:r>
          </w:p>
        </w:tc>
        <w:tc>
          <w:tcPr>
            <w:tcW w:w="0" w:type="auto"/>
            <w:shd w:val="clear" w:color="auto" w:fill="FFFFFF"/>
            <w:vAlign w:val="center"/>
            <w:hideMark/>
          </w:tcPr>
          <w:p w:rsidR="00161F53" w:rsidRDefault="00161F53">
            <w:pPr>
              <w:rPr>
                <w:rFonts w:ascii="Arial" w:hAnsi="Arial" w:cs="Arial"/>
                <w:color w:val="000000"/>
                <w:sz w:val="18"/>
                <w:szCs w:val="18"/>
              </w:rPr>
            </w:pPr>
            <w:r>
              <w:rPr>
                <w:rFonts w:ascii="Arial" w:hAnsi="Arial" w:cs="Arial"/>
                <w:color w:val="000000"/>
                <w:sz w:val="18"/>
                <w:szCs w:val="18"/>
              </w:rPr>
              <w:t>68%</w:t>
            </w:r>
          </w:p>
        </w:tc>
        <w:tc>
          <w:tcPr>
            <w:tcW w:w="0" w:type="auto"/>
            <w:shd w:val="clear" w:color="auto" w:fill="FFFFFF"/>
            <w:vAlign w:val="center"/>
            <w:hideMark/>
          </w:tcPr>
          <w:p w:rsidR="00161F53" w:rsidRDefault="00161F53">
            <w:pPr>
              <w:rPr>
                <w:rFonts w:ascii="Arial" w:hAnsi="Arial" w:cs="Arial"/>
                <w:color w:val="000000"/>
                <w:sz w:val="18"/>
                <w:szCs w:val="18"/>
              </w:rPr>
            </w:pPr>
            <w:r>
              <w:rPr>
                <w:rFonts w:ascii="Arial" w:hAnsi="Arial" w:cs="Arial"/>
                <w:color w:val="000000"/>
                <w:sz w:val="18"/>
                <w:szCs w:val="18"/>
              </w:rPr>
              <w:t>35%</w:t>
            </w:r>
          </w:p>
        </w:tc>
        <w:tc>
          <w:tcPr>
            <w:tcW w:w="0" w:type="auto"/>
            <w:shd w:val="clear" w:color="auto" w:fill="FFFFFF"/>
            <w:vAlign w:val="center"/>
            <w:hideMark/>
          </w:tcPr>
          <w:p w:rsidR="00161F53" w:rsidRDefault="00161F53">
            <w:pPr>
              <w:rPr>
                <w:rFonts w:ascii="Arial" w:hAnsi="Arial" w:cs="Arial"/>
                <w:color w:val="000000"/>
                <w:sz w:val="18"/>
                <w:szCs w:val="18"/>
              </w:rPr>
            </w:pPr>
            <w:r>
              <w:rPr>
                <w:rFonts w:ascii="Arial" w:hAnsi="Arial" w:cs="Arial"/>
                <w:color w:val="000000"/>
                <w:sz w:val="18"/>
                <w:szCs w:val="18"/>
              </w:rPr>
              <w:t>50%</w:t>
            </w:r>
          </w:p>
        </w:tc>
        <w:tc>
          <w:tcPr>
            <w:tcW w:w="0" w:type="auto"/>
            <w:shd w:val="clear" w:color="auto" w:fill="FFFFFF"/>
            <w:vAlign w:val="center"/>
            <w:hideMark/>
          </w:tcPr>
          <w:p w:rsidR="00161F53" w:rsidRDefault="00161F53">
            <w:pPr>
              <w:rPr>
                <w:rFonts w:ascii="Arial" w:hAnsi="Arial" w:cs="Arial"/>
                <w:color w:val="000000"/>
                <w:sz w:val="18"/>
                <w:szCs w:val="18"/>
              </w:rPr>
            </w:pPr>
            <w:r>
              <w:rPr>
                <w:rFonts w:ascii="Arial" w:hAnsi="Arial" w:cs="Arial"/>
                <w:color w:val="000000"/>
                <w:sz w:val="18"/>
                <w:szCs w:val="18"/>
              </w:rPr>
              <w:t>66%</w:t>
            </w:r>
          </w:p>
        </w:tc>
        <w:tc>
          <w:tcPr>
            <w:tcW w:w="0" w:type="auto"/>
            <w:shd w:val="clear" w:color="auto" w:fill="FFFFFF"/>
            <w:vAlign w:val="center"/>
            <w:hideMark/>
          </w:tcPr>
          <w:p w:rsidR="00161F53" w:rsidRDefault="00161F53">
            <w:pPr>
              <w:rPr>
                <w:rFonts w:ascii="Arial" w:hAnsi="Arial" w:cs="Arial"/>
                <w:color w:val="000000"/>
                <w:sz w:val="18"/>
                <w:szCs w:val="18"/>
              </w:rPr>
            </w:pPr>
            <w:r>
              <w:rPr>
                <w:rFonts w:ascii="Arial" w:hAnsi="Arial" w:cs="Arial"/>
                <w:color w:val="000000"/>
                <w:sz w:val="18"/>
                <w:szCs w:val="18"/>
              </w:rPr>
              <w:t>84%</w:t>
            </w:r>
          </w:p>
        </w:tc>
        <w:tc>
          <w:tcPr>
            <w:tcW w:w="0" w:type="auto"/>
            <w:shd w:val="clear" w:color="auto" w:fill="FFFFFF"/>
            <w:vAlign w:val="center"/>
            <w:hideMark/>
          </w:tcPr>
          <w:p w:rsidR="00161F53" w:rsidRDefault="00161F53">
            <w:pPr>
              <w:rPr>
                <w:rFonts w:ascii="Arial" w:hAnsi="Arial" w:cs="Arial"/>
                <w:color w:val="000000"/>
                <w:sz w:val="18"/>
                <w:szCs w:val="18"/>
              </w:rPr>
            </w:pPr>
            <w:r>
              <w:rPr>
                <w:rFonts w:ascii="Arial" w:hAnsi="Arial" w:cs="Arial"/>
                <w:color w:val="000000"/>
                <w:sz w:val="18"/>
                <w:szCs w:val="18"/>
              </w:rPr>
              <w:t>78%</w:t>
            </w:r>
          </w:p>
        </w:tc>
      </w:tr>
      <w:tr w:rsidR="00161F53" w:rsidTr="00161F53">
        <w:trPr>
          <w:tblCellSpacing w:w="15" w:type="dxa"/>
        </w:trPr>
        <w:tc>
          <w:tcPr>
            <w:tcW w:w="0" w:type="auto"/>
            <w:shd w:val="clear" w:color="auto" w:fill="FFFFFF"/>
            <w:vAlign w:val="center"/>
            <w:hideMark/>
          </w:tcPr>
          <w:p w:rsidR="00161F53" w:rsidRDefault="00161F53">
            <w:pPr>
              <w:rPr>
                <w:rFonts w:ascii="Arial" w:hAnsi="Arial" w:cs="Arial"/>
                <w:color w:val="000000"/>
                <w:sz w:val="18"/>
                <w:szCs w:val="18"/>
              </w:rPr>
            </w:pPr>
            <w:r>
              <w:rPr>
                <w:rFonts w:ascii="Arial" w:hAnsi="Arial" w:cs="Arial"/>
                <w:color w:val="000000"/>
                <w:sz w:val="18"/>
                <w:szCs w:val="18"/>
              </w:rPr>
              <w:t>Driver Supervision and Training</w:t>
            </w:r>
          </w:p>
        </w:tc>
        <w:tc>
          <w:tcPr>
            <w:tcW w:w="0" w:type="auto"/>
            <w:shd w:val="clear" w:color="auto" w:fill="FFFFFF"/>
            <w:vAlign w:val="center"/>
            <w:hideMark/>
          </w:tcPr>
          <w:p w:rsidR="00161F53" w:rsidRDefault="00161F53">
            <w:pPr>
              <w:rPr>
                <w:rFonts w:ascii="Arial" w:hAnsi="Arial" w:cs="Arial"/>
                <w:color w:val="000000"/>
                <w:sz w:val="18"/>
                <w:szCs w:val="18"/>
              </w:rPr>
            </w:pPr>
            <w:r>
              <w:rPr>
                <w:rFonts w:ascii="Arial" w:hAnsi="Arial" w:cs="Arial"/>
                <w:color w:val="000000"/>
                <w:sz w:val="18"/>
                <w:szCs w:val="18"/>
              </w:rPr>
              <w:t>64%</w:t>
            </w:r>
          </w:p>
        </w:tc>
        <w:tc>
          <w:tcPr>
            <w:tcW w:w="0" w:type="auto"/>
            <w:shd w:val="clear" w:color="auto" w:fill="FFFFFF"/>
            <w:vAlign w:val="center"/>
            <w:hideMark/>
          </w:tcPr>
          <w:p w:rsidR="00161F53" w:rsidRDefault="00161F53">
            <w:pPr>
              <w:rPr>
                <w:rFonts w:ascii="Arial" w:hAnsi="Arial" w:cs="Arial"/>
                <w:color w:val="000000"/>
                <w:sz w:val="18"/>
                <w:szCs w:val="18"/>
              </w:rPr>
            </w:pPr>
            <w:r>
              <w:rPr>
                <w:rFonts w:ascii="Arial" w:hAnsi="Arial" w:cs="Arial"/>
                <w:color w:val="000000"/>
                <w:sz w:val="18"/>
                <w:szCs w:val="18"/>
              </w:rPr>
              <w:t>69%</w:t>
            </w:r>
          </w:p>
        </w:tc>
        <w:tc>
          <w:tcPr>
            <w:tcW w:w="0" w:type="auto"/>
            <w:shd w:val="clear" w:color="auto" w:fill="FFFFFF"/>
            <w:vAlign w:val="center"/>
            <w:hideMark/>
          </w:tcPr>
          <w:p w:rsidR="00161F53" w:rsidRDefault="00161F53">
            <w:pPr>
              <w:rPr>
                <w:rFonts w:ascii="Arial" w:hAnsi="Arial" w:cs="Arial"/>
                <w:color w:val="000000"/>
                <w:sz w:val="18"/>
                <w:szCs w:val="18"/>
              </w:rPr>
            </w:pPr>
            <w:r>
              <w:rPr>
                <w:rFonts w:ascii="Arial" w:hAnsi="Arial" w:cs="Arial"/>
                <w:color w:val="000000"/>
                <w:sz w:val="18"/>
                <w:szCs w:val="18"/>
              </w:rPr>
              <w:t>67%</w:t>
            </w:r>
          </w:p>
        </w:tc>
        <w:tc>
          <w:tcPr>
            <w:tcW w:w="0" w:type="auto"/>
            <w:shd w:val="clear" w:color="auto" w:fill="FFFFFF"/>
            <w:vAlign w:val="center"/>
            <w:hideMark/>
          </w:tcPr>
          <w:p w:rsidR="00161F53" w:rsidRDefault="00161F53">
            <w:pPr>
              <w:rPr>
                <w:rFonts w:ascii="Arial" w:hAnsi="Arial" w:cs="Arial"/>
                <w:color w:val="000000"/>
                <w:sz w:val="18"/>
                <w:szCs w:val="18"/>
              </w:rPr>
            </w:pPr>
            <w:r>
              <w:rPr>
                <w:rFonts w:ascii="Arial" w:hAnsi="Arial" w:cs="Arial"/>
                <w:color w:val="000000"/>
                <w:sz w:val="18"/>
                <w:szCs w:val="18"/>
              </w:rPr>
              <w:t>58%</w:t>
            </w:r>
          </w:p>
        </w:tc>
        <w:tc>
          <w:tcPr>
            <w:tcW w:w="0" w:type="auto"/>
            <w:shd w:val="clear" w:color="auto" w:fill="FFFFFF"/>
            <w:vAlign w:val="center"/>
            <w:hideMark/>
          </w:tcPr>
          <w:p w:rsidR="00161F53" w:rsidRDefault="00161F53">
            <w:pPr>
              <w:rPr>
                <w:rFonts w:ascii="Arial" w:hAnsi="Arial" w:cs="Arial"/>
                <w:color w:val="000000"/>
                <w:sz w:val="18"/>
                <w:szCs w:val="18"/>
              </w:rPr>
            </w:pPr>
            <w:r>
              <w:rPr>
                <w:rFonts w:ascii="Arial" w:hAnsi="Arial" w:cs="Arial"/>
                <w:color w:val="000000"/>
                <w:sz w:val="18"/>
                <w:szCs w:val="18"/>
              </w:rPr>
              <w:t>77%</w:t>
            </w:r>
          </w:p>
        </w:tc>
        <w:tc>
          <w:tcPr>
            <w:tcW w:w="0" w:type="auto"/>
            <w:shd w:val="clear" w:color="auto" w:fill="FFFFFF"/>
            <w:vAlign w:val="center"/>
            <w:hideMark/>
          </w:tcPr>
          <w:p w:rsidR="00161F53" w:rsidRDefault="00161F53">
            <w:pPr>
              <w:rPr>
                <w:rFonts w:ascii="Arial" w:hAnsi="Arial" w:cs="Arial"/>
                <w:color w:val="000000"/>
                <w:sz w:val="18"/>
                <w:szCs w:val="18"/>
              </w:rPr>
            </w:pPr>
            <w:r>
              <w:rPr>
                <w:rFonts w:ascii="Arial" w:hAnsi="Arial" w:cs="Arial"/>
                <w:color w:val="000000"/>
                <w:sz w:val="18"/>
                <w:szCs w:val="18"/>
              </w:rPr>
              <w:t>88%</w:t>
            </w:r>
          </w:p>
        </w:tc>
      </w:tr>
      <w:tr w:rsidR="00161F53" w:rsidTr="00161F53">
        <w:trPr>
          <w:tblCellSpacing w:w="15" w:type="dxa"/>
        </w:trPr>
        <w:tc>
          <w:tcPr>
            <w:tcW w:w="0" w:type="auto"/>
            <w:shd w:val="clear" w:color="auto" w:fill="FFFFFF"/>
            <w:vAlign w:val="center"/>
            <w:hideMark/>
          </w:tcPr>
          <w:p w:rsidR="00161F53" w:rsidRDefault="00161F53">
            <w:pPr>
              <w:rPr>
                <w:rFonts w:ascii="Arial" w:hAnsi="Arial" w:cs="Arial"/>
                <w:color w:val="000000"/>
                <w:sz w:val="18"/>
                <w:szCs w:val="18"/>
              </w:rPr>
            </w:pPr>
            <w:r>
              <w:rPr>
                <w:rFonts w:ascii="Arial" w:hAnsi="Arial" w:cs="Arial"/>
                <w:color w:val="000000"/>
                <w:sz w:val="18"/>
                <w:szCs w:val="18"/>
              </w:rPr>
              <w:t>Driver Wellbeing</w:t>
            </w:r>
          </w:p>
        </w:tc>
        <w:tc>
          <w:tcPr>
            <w:tcW w:w="0" w:type="auto"/>
            <w:shd w:val="clear" w:color="auto" w:fill="FFFFFF"/>
            <w:vAlign w:val="center"/>
            <w:hideMark/>
          </w:tcPr>
          <w:p w:rsidR="00161F53" w:rsidRDefault="00161F53">
            <w:pPr>
              <w:rPr>
                <w:rFonts w:ascii="Arial" w:hAnsi="Arial" w:cs="Arial"/>
                <w:color w:val="000000"/>
                <w:sz w:val="18"/>
                <w:szCs w:val="18"/>
              </w:rPr>
            </w:pPr>
            <w:r>
              <w:rPr>
                <w:rFonts w:ascii="Arial" w:hAnsi="Arial" w:cs="Arial"/>
                <w:color w:val="000000"/>
                <w:sz w:val="18"/>
                <w:szCs w:val="18"/>
              </w:rPr>
              <w:t>60%</w:t>
            </w:r>
          </w:p>
        </w:tc>
        <w:tc>
          <w:tcPr>
            <w:tcW w:w="0" w:type="auto"/>
            <w:shd w:val="clear" w:color="auto" w:fill="FFFFFF"/>
            <w:vAlign w:val="center"/>
            <w:hideMark/>
          </w:tcPr>
          <w:p w:rsidR="00161F53" w:rsidRDefault="00161F53">
            <w:pPr>
              <w:rPr>
                <w:rFonts w:ascii="Arial" w:hAnsi="Arial" w:cs="Arial"/>
                <w:color w:val="000000"/>
                <w:sz w:val="18"/>
                <w:szCs w:val="18"/>
              </w:rPr>
            </w:pPr>
            <w:r>
              <w:rPr>
                <w:rFonts w:ascii="Arial" w:hAnsi="Arial" w:cs="Arial"/>
                <w:color w:val="000000"/>
                <w:sz w:val="18"/>
                <w:szCs w:val="18"/>
              </w:rPr>
              <w:t>62%</w:t>
            </w:r>
          </w:p>
        </w:tc>
        <w:tc>
          <w:tcPr>
            <w:tcW w:w="0" w:type="auto"/>
            <w:shd w:val="clear" w:color="auto" w:fill="FFFFFF"/>
            <w:vAlign w:val="center"/>
            <w:hideMark/>
          </w:tcPr>
          <w:p w:rsidR="00161F53" w:rsidRDefault="00161F53">
            <w:pPr>
              <w:rPr>
                <w:rFonts w:ascii="Arial" w:hAnsi="Arial" w:cs="Arial"/>
                <w:color w:val="000000"/>
                <w:sz w:val="18"/>
                <w:szCs w:val="18"/>
              </w:rPr>
            </w:pPr>
            <w:r>
              <w:rPr>
                <w:rFonts w:ascii="Arial" w:hAnsi="Arial" w:cs="Arial"/>
                <w:color w:val="000000"/>
                <w:sz w:val="18"/>
                <w:szCs w:val="18"/>
              </w:rPr>
              <w:t>68%</w:t>
            </w:r>
          </w:p>
        </w:tc>
        <w:tc>
          <w:tcPr>
            <w:tcW w:w="0" w:type="auto"/>
            <w:shd w:val="clear" w:color="auto" w:fill="FFFFFF"/>
            <w:vAlign w:val="center"/>
            <w:hideMark/>
          </w:tcPr>
          <w:p w:rsidR="00161F53" w:rsidRDefault="00161F53">
            <w:pPr>
              <w:rPr>
                <w:rFonts w:ascii="Arial" w:hAnsi="Arial" w:cs="Arial"/>
                <w:color w:val="000000"/>
                <w:sz w:val="18"/>
                <w:szCs w:val="18"/>
              </w:rPr>
            </w:pPr>
            <w:r>
              <w:rPr>
                <w:rFonts w:ascii="Arial" w:hAnsi="Arial" w:cs="Arial"/>
                <w:color w:val="000000"/>
                <w:sz w:val="18"/>
                <w:szCs w:val="18"/>
              </w:rPr>
              <w:t>74%</w:t>
            </w:r>
          </w:p>
        </w:tc>
        <w:tc>
          <w:tcPr>
            <w:tcW w:w="0" w:type="auto"/>
            <w:shd w:val="clear" w:color="auto" w:fill="FFFFFF"/>
            <w:vAlign w:val="center"/>
            <w:hideMark/>
          </w:tcPr>
          <w:p w:rsidR="00161F53" w:rsidRDefault="00161F53">
            <w:pPr>
              <w:rPr>
                <w:rFonts w:ascii="Arial" w:hAnsi="Arial" w:cs="Arial"/>
                <w:color w:val="000000"/>
                <w:sz w:val="18"/>
                <w:szCs w:val="18"/>
              </w:rPr>
            </w:pPr>
            <w:r>
              <w:rPr>
                <w:rFonts w:ascii="Arial" w:hAnsi="Arial" w:cs="Arial"/>
                <w:color w:val="000000"/>
                <w:sz w:val="18"/>
                <w:szCs w:val="18"/>
              </w:rPr>
              <w:t>87%</w:t>
            </w:r>
          </w:p>
        </w:tc>
        <w:tc>
          <w:tcPr>
            <w:tcW w:w="0" w:type="auto"/>
            <w:shd w:val="clear" w:color="auto" w:fill="FFFFFF"/>
            <w:vAlign w:val="center"/>
            <w:hideMark/>
          </w:tcPr>
          <w:p w:rsidR="00161F53" w:rsidRDefault="00161F53">
            <w:pPr>
              <w:rPr>
                <w:rFonts w:ascii="Arial" w:hAnsi="Arial" w:cs="Arial"/>
                <w:color w:val="000000"/>
                <w:sz w:val="18"/>
                <w:szCs w:val="18"/>
              </w:rPr>
            </w:pPr>
            <w:r>
              <w:rPr>
                <w:rFonts w:ascii="Arial" w:hAnsi="Arial" w:cs="Arial"/>
                <w:color w:val="000000"/>
                <w:sz w:val="18"/>
                <w:szCs w:val="18"/>
              </w:rPr>
              <w:t>93%</w:t>
            </w:r>
          </w:p>
        </w:tc>
      </w:tr>
      <w:tr w:rsidR="00161F53" w:rsidTr="00161F53">
        <w:trPr>
          <w:tblCellSpacing w:w="15" w:type="dxa"/>
        </w:trPr>
        <w:tc>
          <w:tcPr>
            <w:tcW w:w="0" w:type="auto"/>
            <w:shd w:val="clear" w:color="auto" w:fill="FFFFFF"/>
            <w:vAlign w:val="center"/>
            <w:hideMark/>
          </w:tcPr>
          <w:p w:rsidR="00161F53" w:rsidRDefault="00161F53">
            <w:pPr>
              <w:rPr>
                <w:rFonts w:ascii="Arial" w:hAnsi="Arial" w:cs="Arial"/>
                <w:color w:val="000000"/>
                <w:sz w:val="18"/>
                <w:szCs w:val="18"/>
              </w:rPr>
            </w:pPr>
            <w:r>
              <w:rPr>
                <w:rFonts w:ascii="Arial" w:hAnsi="Arial" w:cs="Arial"/>
                <w:color w:val="000000"/>
                <w:sz w:val="18"/>
                <w:szCs w:val="18"/>
              </w:rPr>
              <w:t>Vehicle Management</w:t>
            </w:r>
          </w:p>
        </w:tc>
        <w:tc>
          <w:tcPr>
            <w:tcW w:w="0" w:type="auto"/>
            <w:shd w:val="clear" w:color="auto" w:fill="FFFFFF"/>
            <w:vAlign w:val="center"/>
            <w:hideMark/>
          </w:tcPr>
          <w:p w:rsidR="00161F53" w:rsidRDefault="00161F53">
            <w:pPr>
              <w:rPr>
                <w:rFonts w:ascii="Arial" w:hAnsi="Arial" w:cs="Arial"/>
                <w:color w:val="000000"/>
                <w:sz w:val="18"/>
                <w:szCs w:val="18"/>
              </w:rPr>
            </w:pPr>
            <w:r>
              <w:rPr>
                <w:rFonts w:ascii="Arial" w:hAnsi="Arial" w:cs="Arial"/>
                <w:color w:val="000000"/>
                <w:sz w:val="18"/>
                <w:szCs w:val="18"/>
              </w:rPr>
              <w:t>76%</w:t>
            </w:r>
          </w:p>
        </w:tc>
        <w:tc>
          <w:tcPr>
            <w:tcW w:w="0" w:type="auto"/>
            <w:shd w:val="clear" w:color="auto" w:fill="FFFFFF"/>
            <w:vAlign w:val="center"/>
            <w:hideMark/>
          </w:tcPr>
          <w:p w:rsidR="00161F53" w:rsidRDefault="00161F53">
            <w:pPr>
              <w:rPr>
                <w:rFonts w:ascii="Arial" w:hAnsi="Arial" w:cs="Arial"/>
                <w:color w:val="000000"/>
                <w:sz w:val="18"/>
                <w:szCs w:val="18"/>
              </w:rPr>
            </w:pPr>
            <w:r>
              <w:rPr>
                <w:rFonts w:ascii="Arial" w:hAnsi="Arial" w:cs="Arial"/>
                <w:color w:val="000000"/>
                <w:sz w:val="18"/>
                <w:szCs w:val="18"/>
              </w:rPr>
              <w:t>45%</w:t>
            </w:r>
          </w:p>
        </w:tc>
        <w:tc>
          <w:tcPr>
            <w:tcW w:w="0" w:type="auto"/>
            <w:shd w:val="clear" w:color="auto" w:fill="FFFFFF"/>
            <w:vAlign w:val="center"/>
            <w:hideMark/>
          </w:tcPr>
          <w:p w:rsidR="00161F53" w:rsidRDefault="00161F53">
            <w:pPr>
              <w:rPr>
                <w:rFonts w:ascii="Arial" w:hAnsi="Arial" w:cs="Arial"/>
                <w:color w:val="000000"/>
                <w:sz w:val="18"/>
                <w:szCs w:val="18"/>
              </w:rPr>
            </w:pPr>
            <w:r>
              <w:rPr>
                <w:rFonts w:ascii="Arial" w:hAnsi="Arial" w:cs="Arial"/>
                <w:color w:val="000000"/>
                <w:sz w:val="18"/>
                <w:szCs w:val="18"/>
              </w:rPr>
              <w:t>75%</w:t>
            </w:r>
          </w:p>
        </w:tc>
        <w:tc>
          <w:tcPr>
            <w:tcW w:w="0" w:type="auto"/>
            <w:shd w:val="clear" w:color="auto" w:fill="FFFFFF"/>
            <w:vAlign w:val="center"/>
            <w:hideMark/>
          </w:tcPr>
          <w:p w:rsidR="00161F53" w:rsidRDefault="00161F53">
            <w:pPr>
              <w:rPr>
                <w:rFonts w:ascii="Arial" w:hAnsi="Arial" w:cs="Arial"/>
                <w:color w:val="000000"/>
                <w:sz w:val="18"/>
                <w:szCs w:val="18"/>
              </w:rPr>
            </w:pPr>
            <w:r>
              <w:rPr>
                <w:rFonts w:ascii="Arial" w:hAnsi="Arial" w:cs="Arial"/>
                <w:color w:val="000000"/>
                <w:sz w:val="18"/>
                <w:szCs w:val="18"/>
              </w:rPr>
              <w:t>74%</w:t>
            </w:r>
          </w:p>
        </w:tc>
        <w:tc>
          <w:tcPr>
            <w:tcW w:w="0" w:type="auto"/>
            <w:shd w:val="clear" w:color="auto" w:fill="FFFFFF"/>
            <w:vAlign w:val="center"/>
            <w:hideMark/>
          </w:tcPr>
          <w:p w:rsidR="00161F53" w:rsidRDefault="00161F53">
            <w:pPr>
              <w:rPr>
                <w:rFonts w:ascii="Arial" w:hAnsi="Arial" w:cs="Arial"/>
                <w:color w:val="000000"/>
                <w:sz w:val="18"/>
                <w:szCs w:val="18"/>
              </w:rPr>
            </w:pPr>
            <w:r>
              <w:rPr>
                <w:rFonts w:ascii="Arial" w:hAnsi="Arial" w:cs="Arial"/>
                <w:color w:val="000000"/>
                <w:sz w:val="18"/>
                <w:szCs w:val="18"/>
              </w:rPr>
              <w:t>96%</w:t>
            </w:r>
          </w:p>
        </w:tc>
        <w:tc>
          <w:tcPr>
            <w:tcW w:w="0" w:type="auto"/>
            <w:shd w:val="clear" w:color="auto" w:fill="FFFFFF"/>
            <w:vAlign w:val="center"/>
            <w:hideMark/>
          </w:tcPr>
          <w:p w:rsidR="00161F53" w:rsidRDefault="00161F53">
            <w:pPr>
              <w:rPr>
                <w:rFonts w:ascii="Arial" w:hAnsi="Arial" w:cs="Arial"/>
                <w:color w:val="000000"/>
                <w:sz w:val="18"/>
                <w:szCs w:val="18"/>
              </w:rPr>
            </w:pPr>
            <w:r>
              <w:rPr>
                <w:rFonts w:ascii="Arial" w:hAnsi="Arial" w:cs="Arial"/>
                <w:color w:val="000000"/>
                <w:sz w:val="18"/>
                <w:szCs w:val="18"/>
              </w:rPr>
              <w:t>92%</w:t>
            </w:r>
          </w:p>
        </w:tc>
      </w:tr>
      <w:tr w:rsidR="00161F53" w:rsidTr="00161F53">
        <w:trPr>
          <w:tblCellSpacing w:w="15" w:type="dxa"/>
        </w:trPr>
        <w:tc>
          <w:tcPr>
            <w:tcW w:w="0" w:type="auto"/>
            <w:shd w:val="clear" w:color="auto" w:fill="FFFFFF"/>
            <w:vAlign w:val="center"/>
            <w:hideMark/>
          </w:tcPr>
          <w:p w:rsidR="00161F53" w:rsidRDefault="00161F53">
            <w:pPr>
              <w:rPr>
                <w:rFonts w:ascii="Arial" w:hAnsi="Arial" w:cs="Arial"/>
                <w:color w:val="000000"/>
                <w:sz w:val="18"/>
                <w:szCs w:val="18"/>
              </w:rPr>
            </w:pPr>
            <w:r>
              <w:rPr>
                <w:rFonts w:ascii="Arial" w:hAnsi="Arial" w:cs="Arial"/>
                <w:color w:val="000000"/>
                <w:sz w:val="18"/>
                <w:szCs w:val="18"/>
              </w:rPr>
              <w:t>Claims Management</w:t>
            </w:r>
          </w:p>
        </w:tc>
        <w:tc>
          <w:tcPr>
            <w:tcW w:w="0" w:type="auto"/>
            <w:shd w:val="clear" w:color="auto" w:fill="FFFFFF"/>
            <w:vAlign w:val="center"/>
            <w:hideMark/>
          </w:tcPr>
          <w:p w:rsidR="00161F53" w:rsidRDefault="00161F53">
            <w:pPr>
              <w:rPr>
                <w:rFonts w:ascii="Arial" w:hAnsi="Arial" w:cs="Arial"/>
                <w:color w:val="000000"/>
                <w:sz w:val="18"/>
                <w:szCs w:val="18"/>
              </w:rPr>
            </w:pPr>
            <w:r>
              <w:rPr>
                <w:rFonts w:ascii="Arial" w:hAnsi="Arial" w:cs="Arial"/>
                <w:color w:val="000000"/>
                <w:sz w:val="18"/>
                <w:szCs w:val="18"/>
              </w:rPr>
              <w:t>71%</w:t>
            </w:r>
          </w:p>
        </w:tc>
        <w:tc>
          <w:tcPr>
            <w:tcW w:w="0" w:type="auto"/>
            <w:shd w:val="clear" w:color="auto" w:fill="FFFFFF"/>
            <w:vAlign w:val="center"/>
            <w:hideMark/>
          </w:tcPr>
          <w:p w:rsidR="00161F53" w:rsidRDefault="00161F53">
            <w:pPr>
              <w:rPr>
                <w:rFonts w:ascii="Arial" w:hAnsi="Arial" w:cs="Arial"/>
                <w:color w:val="000000"/>
                <w:sz w:val="18"/>
                <w:szCs w:val="18"/>
              </w:rPr>
            </w:pPr>
            <w:r>
              <w:rPr>
                <w:rFonts w:ascii="Arial" w:hAnsi="Arial" w:cs="Arial"/>
                <w:color w:val="000000"/>
                <w:sz w:val="18"/>
                <w:szCs w:val="18"/>
              </w:rPr>
              <w:t>37%</w:t>
            </w:r>
          </w:p>
        </w:tc>
        <w:tc>
          <w:tcPr>
            <w:tcW w:w="0" w:type="auto"/>
            <w:shd w:val="clear" w:color="auto" w:fill="FFFFFF"/>
            <w:vAlign w:val="center"/>
            <w:hideMark/>
          </w:tcPr>
          <w:p w:rsidR="00161F53" w:rsidRDefault="00161F53">
            <w:pPr>
              <w:rPr>
                <w:rFonts w:ascii="Arial" w:hAnsi="Arial" w:cs="Arial"/>
                <w:color w:val="000000"/>
                <w:sz w:val="18"/>
                <w:szCs w:val="18"/>
              </w:rPr>
            </w:pPr>
            <w:r>
              <w:rPr>
                <w:rFonts w:ascii="Arial" w:hAnsi="Arial" w:cs="Arial"/>
                <w:color w:val="000000"/>
                <w:sz w:val="18"/>
                <w:szCs w:val="18"/>
              </w:rPr>
              <w:t>51%</w:t>
            </w:r>
          </w:p>
        </w:tc>
        <w:tc>
          <w:tcPr>
            <w:tcW w:w="0" w:type="auto"/>
            <w:shd w:val="clear" w:color="auto" w:fill="FFFFFF"/>
            <w:vAlign w:val="center"/>
            <w:hideMark/>
          </w:tcPr>
          <w:p w:rsidR="00161F53" w:rsidRDefault="00161F53">
            <w:pPr>
              <w:rPr>
                <w:rFonts w:ascii="Arial" w:hAnsi="Arial" w:cs="Arial"/>
                <w:color w:val="000000"/>
                <w:sz w:val="18"/>
                <w:szCs w:val="18"/>
              </w:rPr>
            </w:pPr>
            <w:r>
              <w:rPr>
                <w:rFonts w:ascii="Arial" w:hAnsi="Arial" w:cs="Arial"/>
                <w:color w:val="000000"/>
                <w:sz w:val="18"/>
                <w:szCs w:val="18"/>
              </w:rPr>
              <w:t>62%</w:t>
            </w:r>
          </w:p>
        </w:tc>
        <w:tc>
          <w:tcPr>
            <w:tcW w:w="0" w:type="auto"/>
            <w:shd w:val="clear" w:color="auto" w:fill="FFFFFF"/>
            <w:vAlign w:val="center"/>
            <w:hideMark/>
          </w:tcPr>
          <w:p w:rsidR="00161F53" w:rsidRDefault="00161F53">
            <w:pPr>
              <w:rPr>
                <w:rFonts w:ascii="Arial" w:hAnsi="Arial" w:cs="Arial"/>
                <w:color w:val="000000"/>
                <w:sz w:val="18"/>
                <w:szCs w:val="18"/>
              </w:rPr>
            </w:pPr>
            <w:r>
              <w:rPr>
                <w:rFonts w:ascii="Arial" w:hAnsi="Arial" w:cs="Arial"/>
                <w:color w:val="000000"/>
                <w:sz w:val="18"/>
                <w:szCs w:val="18"/>
              </w:rPr>
              <w:t>86%</w:t>
            </w:r>
          </w:p>
        </w:tc>
        <w:tc>
          <w:tcPr>
            <w:tcW w:w="0" w:type="auto"/>
            <w:shd w:val="clear" w:color="auto" w:fill="FFFFFF"/>
            <w:vAlign w:val="center"/>
            <w:hideMark/>
          </w:tcPr>
          <w:p w:rsidR="00161F53" w:rsidRDefault="00161F53">
            <w:pPr>
              <w:rPr>
                <w:rFonts w:ascii="Arial" w:hAnsi="Arial" w:cs="Arial"/>
                <w:color w:val="000000"/>
                <w:sz w:val="18"/>
                <w:szCs w:val="18"/>
              </w:rPr>
            </w:pPr>
            <w:r>
              <w:rPr>
                <w:rFonts w:ascii="Arial" w:hAnsi="Arial" w:cs="Arial"/>
                <w:color w:val="000000"/>
                <w:sz w:val="18"/>
                <w:szCs w:val="18"/>
              </w:rPr>
              <w:t>88%</w:t>
            </w:r>
          </w:p>
        </w:tc>
      </w:tr>
      <w:tr w:rsidR="00161F53" w:rsidTr="00161F53">
        <w:trPr>
          <w:tblCellSpacing w:w="15" w:type="dxa"/>
        </w:trPr>
        <w:tc>
          <w:tcPr>
            <w:tcW w:w="0" w:type="auto"/>
            <w:shd w:val="clear" w:color="auto" w:fill="FFFFFF"/>
            <w:vAlign w:val="center"/>
            <w:hideMark/>
          </w:tcPr>
          <w:p w:rsidR="00161F53" w:rsidRDefault="00161F53">
            <w:pPr>
              <w:rPr>
                <w:rFonts w:ascii="Arial" w:hAnsi="Arial" w:cs="Arial"/>
                <w:color w:val="000000"/>
                <w:sz w:val="18"/>
                <w:szCs w:val="18"/>
              </w:rPr>
            </w:pPr>
            <w:r>
              <w:rPr>
                <w:rFonts w:ascii="Arial" w:hAnsi="Arial" w:cs="Arial"/>
                <w:color w:val="000000"/>
                <w:sz w:val="18"/>
                <w:szCs w:val="18"/>
              </w:rPr>
              <w:t>Marketing &amp; Community Involvement</w:t>
            </w:r>
          </w:p>
        </w:tc>
        <w:tc>
          <w:tcPr>
            <w:tcW w:w="0" w:type="auto"/>
            <w:shd w:val="clear" w:color="auto" w:fill="FFFFFF"/>
            <w:vAlign w:val="center"/>
            <w:hideMark/>
          </w:tcPr>
          <w:p w:rsidR="00161F53" w:rsidRDefault="00161F53">
            <w:pPr>
              <w:rPr>
                <w:rFonts w:ascii="Arial" w:hAnsi="Arial" w:cs="Arial"/>
                <w:color w:val="000000"/>
                <w:sz w:val="18"/>
                <w:szCs w:val="18"/>
              </w:rPr>
            </w:pPr>
            <w:r>
              <w:rPr>
                <w:rFonts w:ascii="Arial" w:hAnsi="Arial" w:cs="Arial"/>
                <w:color w:val="000000"/>
                <w:sz w:val="18"/>
                <w:szCs w:val="18"/>
              </w:rPr>
              <w:t>51%</w:t>
            </w:r>
          </w:p>
        </w:tc>
        <w:tc>
          <w:tcPr>
            <w:tcW w:w="0" w:type="auto"/>
            <w:shd w:val="clear" w:color="auto" w:fill="FFFFFF"/>
            <w:vAlign w:val="center"/>
            <w:hideMark/>
          </w:tcPr>
          <w:p w:rsidR="00161F53" w:rsidRDefault="00161F53">
            <w:pPr>
              <w:rPr>
                <w:rFonts w:ascii="Arial" w:hAnsi="Arial" w:cs="Arial"/>
                <w:color w:val="000000"/>
                <w:sz w:val="18"/>
                <w:szCs w:val="18"/>
              </w:rPr>
            </w:pPr>
            <w:r>
              <w:rPr>
                <w:rFonts w:ascii="Arial" w:hAnsi="Arial" w:cs="Arial"/>
                <w:color w:val="000000"/>
                <w:sz w:val="18"/>
                <w:szCs w:val="18"/>
              </w:rPr>
              <w:t>6%</w:t>
            </w:r>
          </w:p>
        </w:tc>
        <w:tc>
          <w:tcPr>
            <w:tcW w:w="0" w:type="auto"/>
            <w:shd w:val="clear" w:color="auto" w:fill="FFFFFF"/>
            <w:vAlign w:val="center"/>
            <w:hideMark/>
          </w:tcPr>
          <w:p w:rsidR="00161F53" w:rsidRDefault="00161F53">
            <w:pPr>
              <w:rPr>
                <w:rFonts w:ascii="Arial" w:hAnsi="Arial" w:cs="Arial"/>
                <w:color w:val="000000"/>
                <w:sz w:val="18"/>
                <w:szCs w:val="18"/>
              </w:rPr>
            </w:pPr>
            <w:r>
              <w:rPr>
                <w:rFonts w:ascii="Arial" w:hAnsi="Arial" w:cs="Arial"/>
                <w:color w:val="000000"/>
                <w:sz w:val="18"/>
                <w:szCs w:val="18"/>
              </w:rPr>
              <w:t>5%</w:t>
            </w:r>
          </w:p>
        </w:tc>
        <w:tc>
          <w:tcPr>
            <w:tcW w:w="0" w:type="auto"/>
            <w:shd w:val="clear" w:color="auto" w:fill="FFFFFF"/>
            <w:vAlign w:val="center"/>
            <w:hideMark/>
          </w:tcPr>
          <w:p w:rsidR="00161F53" w:rsidRDefault="00161F53">
            <w:pPr>
              <w:rPr>
                <w:rFonts w:ascii="Arial" w:hAnsi="Arial" w:cs="Arial"/>
                <w:color w:val="000000"/>
                <w:sz w:val="18"/>
                <w:szCs w:val="18"/>
              </w:rPr>
            </w:pPr>
            <w:r>
              <w:rPr>
                <w:rFonts w:ascii="Arial" w:hAnsi="Arial" w:cs="Arial"/>
                <w:color w:val="000000"/>
                <w:sz w:val="18"/>
                <w:szCs w:val="18"/>
              </w:rPr>
              <w:t>NA</w:t>
            </w:r>
          </w:p>
        </w:tc>
        <w:tc>
          <w:tcPr>
            <w:tcW w:w="0" w:type="auto"/>
            <w:shd w:val="clear" w:color="auto" w:fill="FFFFFF"/>
            <w:vAlign w:val="center"/>
            <w:hideMark/>
          </w:tcPr>
          <w:p w:rsidR="00161F53" w:rsidRDefault="00161F53">
            <w:pPr>
              <w:rPr>
                <w:rFonts w:ascii="Arial" w:hAnsi="Arial" w:cs="Arial"/>
                <w:color w:val="000000"/>
                <w:sz w:val="18"/>
                <w:szCs w:val="18"/>
              </w:rPr>
            </w:pPr>
            <w:r>
              <w:rPr>
                <w:rFonts w:ascii="Arial" w:hAnsi="Arial" w:cs="Arial"/>
                <w:color w:val="000000"/>
                <w:sz w:val="18"/>
                <w:szCs w:val="18"/>
              </w:rPr>
              <w:t>72%</w:t>
            </w:r>
          </w:p>
        </w:tc>
        <w:tc>
          <w:tcPr>
            <w:tcW w:w="0" w:type="auto"/>
            <w:shd w:val="clear" w:color="auto" w:fill="FFFFFF"/>
            <w:vAlign w:val="center"/>
            <w:hideMark/>
          </w:tcPr>
          <w:p w:rsidR="00161F53" w:rsidRDefault="00161F53">
            <w:pPr>
              <w:rPr>
                <w:rFonts w:ascii="Arial" w:hAnsi="Arial" w:cs="Arial"/>
                <w:color w:val="000000"/>
                <w:sz w:val="18"/>
                <w:szCs w:val="18"/>
              </w:rPr>
            </w:pPr>
            <w:r>
              <w:rPr>
                <w:rFonts w:ascii="Arial" w:hAnsi="Arial" w:cs="Arial"/>
                <w:color w:val="000000"/>
                <w:sz w:val="18"/>
                <w:szCs w:val="18"/>
              </w:rPr>
              <w:t>90%</w:t>
            </w:r>
          </w:p>
        </w:tc>
      </w:tr>
      <w:tr w:rsidR="00161F53" w:rsidTr="00161F53">
        <w:trPr>
          <w:tblCellSpacing w:w="15" w:type="dxa"/>
        </w:trPr>
        <w:tc>
          <w:tcPr>
            <w:tcW w:w="0" w:type="auto"/>
            <w:shd w:val="clear" w:color="auto" w:fill="FFFFFF"/>
            <w:vAlign w:val="center"/>
            <w:hideMark/>
          </w:tcPr>
          <w:p w:rsidR="00161F53" w:rsidRDefault="00161F53">
            <w:pPr>
              <w:rPr>
                <w:rFonts w:ascii="Arial" w:hAnsi="Arial" w:cs="Arial"/>
                <w:color w:val="000000"/>
                <w:sz w:val="18"/>
                <w:szCs w:val="18"/>
              </w:rPr>
            </w:pPr>
            <w:r>
              <w:rPr>
                <w:rFonts w:ascii="Arial" w:hAnsi="Arial" w:cs="Arial"/>
                <w:color w:val="000000"/>
                <w:sz w:val="18"/>
                <w:szCs w:val="18"/>
              </w:rPr>
              <w:t>Reversing</w:t>
            </w:r>
          </w:p>
        </w:tc>
        <w:tc>
          <w:tcPr>
            <w:tcW w:w="0" w:type="auto"/>
            <w:shd w:val="clear" w:color="auto" w:fill="FFFFFF"/>
            <w:vAlign w:val="center"/>
            <w:hideMark/>
          </w:tcPr>
          <w:p w:rsidR="00161F53" w:rsidRDefault="00161F53">
            <w:pPr>
              <w:rPr>
                <w:rFonts w:ascii="Arial" w:hAnsi="Arial" w:cs="Arial"/>
                <w:color w:val="000000"/>
                <w:sz w:val="18"/>
                <w:szCs w:val="18"/>
              </w:rPr>
            </w:pPr>
            <w:r>
              <w:rPr>
                <w:rFonts w:ascii="Arial" w:hAnsi="Arial" w:cs="Arial"/>
                <w:color w:val="000000"/>
                <w:sz w:val="18"/>
                <w:szCs w:val="18"/>
              </w:rPr>
              <w:t>50%</w:t>
            </w:r>
          </w:p>
        </w:tc>
        <w:tc>
          <w:tcPr>
            <w:tcW w:w="0" w:type="auto"/>
            <w:shd w:val="clear" w:color="auto" w:fill="FFFFFF"/>
            <w:vAlign w:val="center"/>
            <w:hideMark/>
          </w:tcPr>
          <w:p w:rsidR="00161F53" w:rsidRDefault="00161F53">
            <w:pPr>
              <w:rPr>
                <w:rFonts w:ascii="Arial" w:hAnsi="Arial" w:cs="Arial"/>
                <w:color w:val="000000"/>
                <w:sz w:val="18"/>
                <w:szCs w:val="18"/>
              </w:rPr>
            </w:pPr>
            <w:r>
              <w:rPr>
                <w:rFonts w:ascii="Arial" w:hAnsi="Arial" w:cs="Arial"/>
                <w:color w:val="000000"/>
                <w:sz w:val="18"/>
                <w:szCs w:val="18"/>
              </w:rPr>
              <w:t>68%</w:t>
            </w:r>
          </w:p>
        </w:tc>
        <w:tc>
          <w:tcPr>
            <w:tcW w:w="0" w:type="auto"/>
            <w:shd w:val="clear" w:color="auto" w:fill="FFFFFF"/>
            <w:vAlign w:val="center"/>
            <w:hideMark/>
          </w:tcPr>
          <w:p w:rsidR="00161F53" w:rsidRDefault="00161F53">
            <w:pPr>
              <w:rPr>
                <w:rFonts w:ascii="Arial" w:hAnsi="Arial" w:cs="Arial"/>
                <w:color w:val="000000"/>
                <w:sz w:val="18"/>
                <w:szCs w:val="18"/>
              </w:rPr>
            </w:pPr>
            <w:r>
              <w:rPr>
                <w:rFonts w:ascii="Arial" w:hAnsi="Arial" w:cs="Arial"/>
                <w:color w:val="000000"/>
                <w:sz w:val="18"/>
                <w:szCs w:val="18"/>
              </w:rPr>
              <w:t>NA</w:t>
            </w:r>
          </w:p>
        </w:tc>
        <w:tc>
          <w:tcPr>
            <w:tcW w:w="0" w:type="auto"/>
            <w:shd w:val="clear" w:color="auto" w:fill="FFFFFF"/>
            <w:vAlign w:val="center"/>
            <w:hideMark/>
          </w:tcPr>
          <w:p w:rsidR="00161F53" w:rsidRDefault="00161F53">
            <w:pPr>
              <w:rPr>
                <w:rFonts w:ascii="Arial" w:hAnsi="Arial" w:cs="Arial"/>
                <w:color w:val="000000"/>
                <w:sz w:val="18"/>
                <w:szCs w:val="18"/>
              </w:rPr>
            </w:pPr>
            <w:r>
              <w:rPr>
                <w:rFonts w:ascii="Arial" w:hAnsi="Arial" w:cs="Arial"/>
                <w:color w:val="000000"/>
                <w:sz w:val="18"/>
                <w:szCs w:val="18"/>
              </w:rPr>
              <w:t>NA</w:t>
            </w:r>
          </w:p>
        </w:tc>
        <w:tc>
          <w:tcPr>
            <w:tcW w:w="0" w:type="auto"/>
            <w:shd w:val="clear" w:color="auto" w:fill="FFFFFF"/>
            <w:vAlign w:val="center"/>
            <w:hideMark/>
          </w:tcPr>
          <w:p w:rsidR="00161F53" w:rsidRDefault="00161F53">
            <w:pPr>
              <w:rPr>
                <w:rFonts w:ascii="Arial" w:hAnsi="Arial" w:cs="Arial"/>
                <w:color w:val="000000"/>
                <w:sz w:val="18"/>
                <w:szCs w:val="18"/>
              </w:rPr>
            </w:pPr>
            <w:r>
              <w:rPr>
                <w:rFonts w:ascii="Arial" w:hAnsi="Arial" w:cs="Arial"/>
                <w:color w:val="000000"/>
                <w:sz w:val="18"/>
                <w:szCs w:val="18"/>
              </w:rPr>
              <w:t>79%</w:t>
            </w:r>
          </w:p>
        </w:tc>
        <w:tc>
          <w:tcPr>
            <w:tcW w:w="0" w:type="auto"/>
            <w:shd w:val="clear" w:color="auto" w:fill="FFFFFF"/>
            <w:vAlign w:val="center"/>
            <w:hideMark/>
          </w:tcPr>
          <w:p w:rsidR="00161F53" w:rsidRDefault="00161F53">
            <w:pPr>
              <w:rPr>
                <w:rFonts w:ascii="Arial" w:hAnsi="Arial" w:cs="Arial"/>
                <w:color w:val="000000"/>
                <w:sz w:val="18"/>
                <w:szCs w:val="18"/>
              </w:rPr>
            </w:pPr>
            <w:r>
              <w:rPr>
                <w:rFonts w:ascii="Arial" w:hAnsi="Arial" w:cs="Arial"/>
                <w:color w:val="000000"/>
                <w:sz w:val="18"/>
                <w:szCs w:val="18"/>
              </w:rPr>
              <w:t>65%</w:t>
            </w:r>
          </w:p>
        </w:tc>
      </w:tr>
      <w:tr w:rsidR="00161F53" w:rsidTr="00161F53">
        <w:trPr>
          <w:tblCellSpacing w:w="15" w:type="dxa"/>
        </w:trPr>
        <w:tc>
          <w:tcPr>
            <w:tcW w:w="0" w:type="auto"/>
            <w:shd w:val="clear" w:color="auto" w:fill="FFFFFF"/>
            <w:vAlign w:val="center"/>
            <w:hideMark/>
          </w:tcPr>
          <w:p w:rsidR="00161F53" w:rsidRDefault="00161F53">
            <w:pPr>
              <w:rPr>
                <w:rFonts w:ascii="Arial" w:hAnsi="Arial" w:cs="Arial"/>
                <w:color w:val="000000"/>
                <w:sz w:val="18"/>
                <w:szCs w:val="18"/>
              </w:rPr>
            </w:pPr>
            <w:r>
              <w:rPr>
                <w:rFonts w:ascii="Arial" w:hAnsi="Arial" w:cs="Arial"/>
                <w:color w:val="000000"/>
                <w:sz w:val="18"/>
                <w:szCs w:val="18"/>
              </w:rPr>
              <w:t>Cash for Cars</w:t>
            </w:r>
          </w:p>
        </w:tc>
        <w:tc>
          <w:tcPr>
            <w:tcW w:w="0" w:type="auto"/>
            <w:shd w:val="clear" w:color="auto" w:fill="FFFFFF"/>
            <w:vAlign w:val="center"/>
            <w:hideMark/>
          </w:tcPr>
          <w:p w:rsidR="00161F53" w:rsidRDefault="00161F53">
            <w:pPr>
              <w:rPr>
                <w:rFonts w:ascii="Arial" w:hAnsi="Arial" w:cs="Arial"/>
                <w:color w:val="000000"/>
                <w:sz w:val="18"/>
                <w:szCs w:val="18"/>
              </w:rPr>
            </w:pPr>
            <w:r>
              <w:rPr>
                <w:rFonts w:ascii="Arial" w:hAnsi="Arial" w:cs="Arial"/>
                <w:color w:val="000000"/>
                <w:sz w:val="18"/>
                <w:szCs w:val="18"/>
              </w:rPr>
              <w:t>NA</w:t>
            </w:r>
          </w:p>
        </w:tc>
        <w:tc>
          <w:tcPr>
            <w:tcW w:w="0" w:type="auto"/>
            <w:shd w:val="clear" w:color="auto" w:fill="FFFFFF"/>
            <w:vAlign w:val="center"/>
            <w:hideMark/>
          </w:tcPr>
          <w:p w:rsidR="00161F53" w:rsidRDefault="00161F53">
            <w:pPr>
              <w:rPr>
                <w:rFonts w:ascii="Arial" w:hAnsi="Arial" w:cs="Arial"/>
                <w:color w:val="000000"/>
                <w:sz w:val="18"/>
                <w:szCs w:val="18"/>
              </w:rPr>
            </w:pPr>
            <w:r>
              <w:rPr>
                <w:rFonts w:ascii="Arial" w:hAnsi="Arial" w:cs="Arial"/>
                <w:color w:val="000000"/>
                <w:sz w:val="18"/>
                <w:szCs w:val="18"/>
              </w:rPr>
              <w:t>32%</w:t>
            </w:r>
          </w:p>
        </w:tc>
        <w:tc>
          <w:tcPr>
            <w:tcW w:w="0" w:type="auto"/>
            <w:shd w:val="clear" w:color="auto" w:fill="FFFFFF"/>
            <w:vAlign w:val="center"/>
            <w:hideMark/>
          </w:tcPr>
          <w:p w:rsidR="00161F53" w:rsidRDefault="00161F53">
            <w:pPr>
              <w:rPr>
                <w:rFonts w:ascii="Arial" w:hAnsi="Arial" w:cs="Arial"/>
                <w:color w:val="000000"/>
                <w:sz w:val="18"/>
                <w:szCs w:val="18"/>
              </w:rPr>
            </w:pPr>
            <w:r>
              <w:rPr>
                <w:rFonts w:ascii="Arial" w:hAnsi="Arial" w:cs="Arial"/>
                <w:color w:val="000000"/>
                <w:sz w:val="18"/>
                <w:szCs w:val="18"/>
              </w:rPr>
              <w:t>NA</w:t>
            </w:r>
          </w:p>
        </w:tc>
        <w:tc>
          <w:tcPr>
            <w:tcW w:w="0" w:type="auto"/>
            <w:shd w:val="clear" w:color="auto" w:fill="FFFFFF"/>
            <w:vAlign w:val="center"/>
            <w:hideMark/>
          </w:tcPr>
          <w:p w:rsidR="00161F53" w:rsidRDefault="00161F53">
            <w:pPr>
              <w:rPr>
                <w:rFonts w:ascii="Arial" w:hAnsi="Arial" w:cs="Arial"/>
                <w:color w:val="000000"/>
                <w:sz w:val="18"/>
                <w:szCs w:val="18"/>
              </w:rPr>
            </w:pPr>
            <w:r>
              <w:rPr>
                <w:rFonts w:ascii="Arial" w:hAnsi="Arial" w:cs="Arial"/>
                <w:color w:val="000000"/>
                <w:sz w:val="18"/>
                <w:szCs w:val="18"/>
              </w:rPr>
              <w:t>NA</w:t>
            </w:r>
          </w:p>
        </w:tc>
        <w:tc>
          <w:tcPr>
            <w:tcW w:w="0" w:type="auto"/>
            <w:shd w:val="clear" w:color="auto" w:fill="FFFFFF"/>
            <w:vAlign w:val="center"/>
            <w:hideMark/>
          </w:tcPr>
          <w:p w:rsidR="00161F53" w:rsidRDefault="00161F53">
            <w:pPr>
              <w:rPr>
                <w:rFonts w:ascii="Arial" w:hAnsi="Arial" w:cs="Arial"/>
                <w:color w:val="000000"/>
                <w:sz w:val="18"/>
                <w:szCs w:val="18"/>
              </w:rPr>
            </w:pPr>
            <w:r>
              <w:rPr>
                <w:rFonts w:ascii="Arial" w:hAnsi="Arial" w:cs="Arial"/>
                <w:color w:val="000000"/>
                <w:sz w:val="18"/>
                <w:szCs w:val="18"/>
              </w:rPr>
              <w:t>NA</w:t>
            </w:r>
          </w:p>
        </w:tc>
        <w:tc>
          <w:tcPr>
            <w:tcW w:w="0" w:type="auto"/>
            <w:shd w:val="clear" w:color="auto" w:fill="FFFFFF"/>
            <w:vAlign w:val="center"/>
            <w:hideMark/>
          </w:tcPr>
          <w:p w:rsidR="00161F53" w:rsidRDefault="00161F53">
            <w:pPr>
              <w:rPr>
                <w:rFonts w:ascii="Arial" w:hAnsi="Arial" w:cs="Arial"/>
                <w:color w:val="000000"/>
                <w:sz w:val="18"/>
                <w:szCs w:val="18"/>
              </w:rPr>
            </w:pPr>
            <w:r>
              <w:rPr>
                <w:rFonts w:ascii="Arial" w:hAnsi="Arial" w:cs="Arial"/>
                <w:color w:val="000000"/>
                <w:sz w:val="18"/>
                <w:szCs w:val="18"/>
              </w:rPr>
              <w:t>NA</w:t>
            </w:r>
          </w:p>
        </w:tc>
      </w:tr>
      <w:tr w:rsidR="00161F53" w:rsidTr="00161F53">
        <w:trPr>
          <w:tblCellSpacing w:w="15" w:type="dxa"/>
        </w:trPr>
        <w:tc>
          <w:tcPr>
            <w:tcW w:w="0" w:type="auto"/>
            <w:shd w:val="clear" w:color="auto" w:fill="FFFFFF"/>
            <w:vAlign w:val="center"/>
            <w:hideMark/>
          </w:tcPr>
          <w:p w:rsidR="00161F53" w:rsidRDefault="00161F53">
            <w:pPr>
              <w:rPr>
                <w:rFonts w:ascii="Arial" w:hAnsi="Arial" w:cs="Arial"/>
                <w:color w:val="000000"/>
                <w:sz w:val="18"/>
                <w:szCs w:val="18"/>
              </w:rPr>
            </w:pPr>
            <w:r>
              <w:rPr>
                <w:rFonts w:ascii="Arial" w:hAnsi="Arial" w:cs="Arial"/>
                <w:color w:val="000000"/>
                <w:sz w:val="18"/>
                <w:szCs w:val="18"/>
              </w:rPr>
              <w:t>Agency Temporary Drivers</w:t>
            </w:r>
          </w:p>
        </w:tc>
        <w:tc>
          <w:tcPr>
            <w:tcW w:w="0" w:type="auto"/>
            <w:shd w:val="clear" w:color="auto" w:fill="FFFFFF"/>
            <w:vAlign w:val="center"/>
            <w:hideMark/>
          </w:tcPr>
          <w:p w:rsidR="00161F53" w:rsidRDefault="00161F53">
            <w:pPr>
              <w:rPr>
                <w:rFonts w:ascii="Arial" w:hAnsi="Arial" w:cs="Arial"/>
                <w:color w:val="000000"/>
                <w:sz w:val="18"/>
                <w:szCs w:val="18"/>
              </w:rPr>
            </w:pPr>
            <w:r>
              <w:rPr>
                <w:rFonts w:ascii="Arial" w:hAnsi="Arial" w:cs="Arial"/>
                <w:color w:val="000000"/>
                <w:sz w:val="18"/>
                <w:szCs w:val="18"/>
              </w:rPr>
              <w:t>NA</w:t>
            </w:r>
          </w:p>
        </w:tc>
        <w:tc>
          <w:tcPr>
            <w:tcW w:w="0" w:type="auto"/>
            <w:shd w:val="clear" w:color="auto" w:fill="FFFFFF"/>
            <w:vAlign w:val="center"/>
            <w:hideMark/>
          </w:tcPr>
          <w:p w:rsidR="00161F53" w:rsidRDefault="00161F53">
            <w:pPr>
              <w:rPr>
                <w:rFonts w:ascii="Arial" w:hAnsi="Arial" w:cs="Arial"/>
                <w:color w:val="000000"/>
                <w:sz w:val="18"/>
                <w:szCs w:val="18"/>
              </w:rPr>
            </w:pPr>
            <w:r>
              <w:rPr>
                <w:rFonts w:ascii="Arial" w:hAnsi="Arial" w:cs="Arial"/>
                <w:color w:val="000000"/>
                <w:sz w:val="18"/>
                <w:szCs w:val="18"/>
              </w:rPr>
              <w:t>NA</w:t>
            </w:r>
          </w:p>
        </w:tc>
        <w:tc>
          <w:tcPr>
            <w:tcW w:w="0" w:type="auto"/>
            <w:shd w:val="clear" w:color="auto" w:fill="FFFFFF"/>
            <w:vAlign w:val="center"/>
            <w:hideMark/>
          </w:tcPr>
          <w:p w:rsidR="00161F53" w:rsidRDefault="00161F53">
            <w:pPr>
              <w:rPr>
                <w:rFonts w:ascii="Arial" w:hAnsi="Arial" w:cs="Arial"/>
                <w:color w:val="000000"/>
                <w:sz w:val="18"/>
                <w:szCs w:val="18"/>
              </w:rPr>
            </w:pPr>
            <w:r>
              <w:rPr>
                <w:rFonts w:ascii="Arial" w:hAnsi="Arial" w:cs="Arial"/>
                <w:color w:val="000000"/>
                <w:sz w:val="18"/>
                <w:szCs w:val="18"/>
              </w:rPr>
              <w:t>NA</w:t>
            </w:r>
          </w:p>
        </w:tc>
        <w:tc>
          <w:tcPr>
            <w:tcW w:w="0" w:type="auto"/>
            <w:shd w:val="clear" w:color="auto" w:fill="FFFFFF"/>
            <w:vAlign w:val="center"/>
            <w:hideMark/>
          </w:tcPr>
          <w:p w:rsidR="00161F53" w:rsidRDefault="00161F53">
            <w:pPr>
              <w:rPr>
                <w:rFonts w:ascii="Arial" w:hAnsi="Arial" w:cs="Arial"/>
                <w:color w:val="000000"/>
                <w:sz w:val="18"/>
                <w:szCs w:val="18"/>
              </w:rPr>
            </w:pPr>
            <w:r>
              <w:rPr>
                <w:rFonts w:ascii="Arial" w:hAnsi="Arial" w:cs="Arial"/>
                <w:color w:val="000000"/>
                <w:sz w:val="18"/>
                <w:szCs w:val="18"/>
              </w:rPr>
              <w:t>48%</w:t>
            </w:r>
          </w:p>
        </w:tc>
        <w:tc>
          <w:tcPr>
            <w:tcW w:w="0" w:type="auto"/>
            <w:shd w:val="clear" w:color="auto" w:fill="FFFFFF"/>
            <w:vAlign w:val="center"/>
            <w:hideMark/>
          </w:tcPr>
          <w:p w:rsidR="00161F53" w:rsidRDefault="00161F53">
            <w:pPr>
              <w:rPr>
                <w:rFonts w:ascii="Arial" w:hAnsi="Arial" w:cs="Arial"/>
                <w:color w:val="000000"/>
                <w:sz w:val="18"/>
                <w:szCs w:val="18"/>
              </w:rPr>
            </w:pPr>
            <w:r>
              <w:rPr>
                <w:rFonts w:ascii="Arial" w:hAnsi="Arial" w:cs="Arial"/>
                <w:color w:val="000000"/>
                <w:sz w:val="18"/>
                <w:szCs w:val="18"/>
              </w:rPr>
              <w:t>91%</w:t>
            </w:r>
          </w:p>
        </w:tc>
        <w:tc>
          <w:tcPr>
            <w:tcW w:w="0" w:type="auto"/>
            <w:shd w:val="clear" w:color="auto" w:fill="FFFFFF"/>
            <w:vAlign w:val="center"/>
            <w:hideMark/>
          </w:tcPr>
          <w:p w:rsidR="00161F53" w:rsidRDefault="00161F53">
            <w:pPr>
              <w:rPr>
                <w:rFonts w:ascii="Arial" w:hAnsi="Arial" w:cs="Arial"/>
                <w:color w:val="000000"/>
                <w:sz w:val="18"/>
                <w:szCs w:val="18"/>
              </w:rPr>
            </w:pPr>
            <w:r>
              <w:rPr>
                <w:rFonts w:ascii="Arial" w:hAnsi="Arial" w:cs="Arial"/>
                <w:color w:val="000000"/>
                <w:sz w:val="18"/>
                <w:szCs w:val="18"/>
              </w:rPr>
              <w:t>95%</w:t>
            </w:r>
          </w:p>
        </w:tc>
      </w:tr>
      <w:tr w:rsidR="00161F53" w:rsidTr="00161F53">
        <w:trPr>
          <w:tblCellSpacing w:w="15" w:type="dxa"/>
        </w:trPr>
        <w:tc>
          <w:tcPr>
            <w:tcW w:w="0" w:type="auto"/>
            <w:shd w:val="clear" w:color="auto" w:fill="FFFFFF"/>
            <w:vAlign w:val="center"/>
            <w:hideMark/>
          </w:tcPr>
          <w:p w:rsidR="00161F53" w:rsidRDefault="00161F53">
            <w:pPr>
              <w:rPr>
                <w:rFonts w:ascii="Arial" w:hAnsi="Arial" w:cs="Arial"/>
                <w:color w:val="000000"/>
                <w:sz w:val="18"/>
                <w:szCs w:val="18"/>
              </w:rPr>
            </w:pPr>
            <w:r>
              <w:rPr>
                <w:rFonts w:ascii="Arial" w:hAnsi="Arial" w:cs="Arial"/>
                <w:color w:val="000000"/>
                <w:sz w:val="18"/>
                <w:szCs w:val="18"/>
              </w:rPr>
              <w:t>Telemetry Systems</w:t>
            </w:r>
          </w:p>
        </w:tc>
        <w:tc>
          <w:tcPr>
            <w:tcW w:w="0" w:type="auto"/>
            <w:shd w:val="clear" w:color="auto" w:fill="FFFFFF"/>
            <w:vAlign w:val="center"/>
            <w:hideMark/>
          </w:tcPr>
          <w:p w:rsidR="00161F53" w:rsidRDefault="00161F53">
            <w:pPr>
              <w:rPr>
                <w:rFonts w:ascii="Arial" w:hAnsi="Arial" w:cs="Arial"/>
                <w:color w:val="000000"/>
                <w:sz w:val="18"/>
                <w:szCs w:val="18"/>
              </w:rPr>
            </w:pPr>
            <w:r>
              <w:rPr>
                <w:rFonts w:ascii="Arial" w:hAnsi="Arial" w:cs="Arial"/>
                <w:color w:val="000000"/>
                <w:sz w:val="18"/>
                <w:szCs w:val="18"/>
              </w:rPr>
              <w:t>NA</w:t>
            </w:r>
          </w:p>
        </w:tc>
        <w:tc>
          <w:tcPr>
            <w:tcW w:w="0" w:type="auto"/>
            <w:shd w:val="clear" w:color="auto" w:fill="FFFFFF"/>
            <w:vAlign w:val="center"/>
            <w:hideMark/>
          </w:tcPr>
          <w:p w:rsidR="00161F53" w:rsidRDefault="00161F53">
            <w:pPr>
              <w:rPr>
                <w:rFonts w:ascii="Arial" w:hAnsi="Arial" w:cs="Arial"/>
                <w:color w:val="000000"/>
                <w:sz w:val="18"/>
                <w:szCs w:val="18"/>
              </w:rPr>
            </w:pPr>
            <w:r>
              <w:rPr>
                <w:rFonts w:ascii="Arial" w:hAnsi="Arial" w:cs="Arial"/>
                <w:color w:val="000000"/>
                <w:sz w:val="18"/>
                <w:szCs w:val="18"/>
              </w:rPr>
              <w:t>NA</w:t>
            </w:r>
          </w:p>
        </w:tc>
        <w:tc>
          <w:tcPr>
            <w:tcW w:w="0" w:type="auto"/>
            <w:shd w:val="clear" w:color="auto" w:fill="FFFFFF"/>
            <w:vAlign w:val="center"/>
            <w:hideMark/>
          </w:tcPr>
          <w:p w:rsidR="00161F53" w:rsidRDefault="00161F53">
            <w:pPr>
              <w:rPr>
                <w:rFonts w:ascii="Arial" w:hAnsi="Arial" w:cs="Arial"/>
                <w:color w:val="000000"/>
                <w:sz w:val="18"/>
                <w:szCs w:val="18"/>
              </w:rPr>
            </w:pPr>
            <w:r>
              <w:rPr>
                <w:rFonts w:ascii="Arial" w:hAnsi="Arial" w:cs="Arial"/>
                <w:color w:val="000000"/>
                <w:sz w:val="18"/>
                <w:szCs w:val="18"/>
              </w:rPr>
              <w:t>NA</w:t>
            </w:r>
          </w:p>
        </w:tc>
        <w:tc>
          <w:tcPr>
            <w:tcW w:w="0" w:type="auto"/>
            <w:shd w:val="clear" w:color="auto" w:fill="FFFFFF"/>
            <w:vAlign w:val="center"/>
            <w:hideMark/>
          </w:tcPr>
          <w:p w:rsidR="00161F53" w:rsidRDefault="00161F53">
            <w:pPr>
              <w:rPr>
                <w:rFonts w:ascii="Arial" w:hAnsi="Arial" w:cs="Arial"/>
                <w:color w:val="000000"/>
                <w:sz w:val="18"/>
                <w:szCs w:val="18"/>
              </w:rPr>
            </w:pPr>
            <w:r>
              <w:rPr>
                <w:rFonts w:ascii="Arial" w:hAnsi="Arial" w:cs="Arial"/>
                <w:color w:val="000000"/>
                <w:sz w:val="18"/>
                <w:szCs w:val="18"/>
              </w:rPr>
              <w:t>NA</w:t>
            </w:r>
          </w:p>
        </w:tc>
        <w:tc>
          <w:tcPr>
            <w:tcW w:w="0" w:type="auto"/>
            <w:shd w:val="clear" w:color="auto" w:fill="FFFFFF"/>
            <w:vAlign w:val="center"/>
            <w:hideMark/>
          </w:tcPr>
          <w:p w:rsidR="00161F53" w:rsidRDefault="00161F53">
            <w:pPr>
              <w:rPr>
                <w:rFonts w:ascii="Arial" w:hAnsi="Arial" w:cs="Arial"/>
                <w:color w:val="000000"/>
                <w:sz w:val="18"/>
                <w:szCs w:val="18"/>
              </w:rPr>
            </w:pPr>
            <w:r>
              <w:rPr>
                <w:rFonts w:ascii="Arial" w:hAnsi="Arial" w:cs="Arial"/>
                <w:color w:val="000000"/>
                <w:sz w:val="18"/>
                <w:szCs w:val="18"/>
              </w:rPr>
              <w:t>90%</w:t>
            </w:r>
          </w:p>
        </w:tc>
        <w:tc>
          <w:tcPr>
            <w:tcW w:w="0" w:type="auto"/>
            <w:shd w:val="clear" w:color="auto" w:fill="FFFFFF"/>
            <w:vAlign w:val="center"/>
            <w:hideMark/>
          </w:tcPr>
          <w:p w:rsidR="00161F53" w:rsidRDefault="00161F53">
            <w:pPr>
              <w:rPr>
                <w:rFonts w:ascii="Arial" w:hAnsi="Arial" w:cs="Arial"/>
                <w:color w:val="000000"/>
                <w:sz w:val="18"/>
                <w:szCs w:val="18"/>
              </w:rPr>
            </w:pPr>
            <w:r>
              <w:rPr>
                <w:rFonts w:ascii="Arial" w:hAnsi="Arial" w:cs="Arial"/>
                <w:color w:val="000000"/>
                <w:sz w:val="18"/>
                <w:szCs w:val="18"/>
              </w:rPr>
              <w:t>88%</w:t>
            </w:r>
          </w:p>
        </w:tc>
      </w:tr>
      <w:tr w:rsidR="00161F53" w:rsidTr="00161F53">
        <w:trPr>
          <w:tblCellSpacing w:w="15" w:type="dxa"/>
        </w:trPr>
        <w:tc>
          <w:tcPr>
            <w:tcW w:w="0" w:type="auto"/>
            <w:shd w:val="clear" w:color="auto" w:fill="FFFFFF"/>
            <w:vAlign w:val="center"/>
            <w:hideMark/>
          </w:tcPr>
          <w:p w:rsidR="00161F53" w:rsidRDefault="00161F53">
            <w:pPr>
              <w:rPr>
                <w:rFonts w:ascii="Arial" w:hAnsi="Arial" w:cs="Arial"/>
                <w:color w:val="000000"/>
                <w:sz w:val="18"/>
                <w:szCs w:val="18"/>
              </w:rPr>
            </w:pPr>
            <w:r>
              <w:rPr>
                <w:rFonts w:ascii="Arial" w:hAnsi="Arial" w:cs="Arial"/>
                <w:color w:val="000000"/>
                <w:sz w:val="18"/>
                <w:szCs w:val="18"/>
              </w:rPr>
              <w:t>Overall Score</w:t>
            </w:r>
          </w:p>
        </w:tc>
        <w:tc>
          <w:tcPr>
            <w:tcW w:w="0" w:type="auto"/>
            <w:shd w:val="clear" w:color="auto" w:fill="FFFFFF"/>
            <w:vAlign w:val="center"/>
            <w:hideMark/>
          </w:tcPr>
          <w:p w:rsidR="00161F53" w:rsidRDefault="00161F53">
            <w:pPr>
              <w:rPr>
                <w:rFonts w:ascii="Arial" w:hAnsi="Arial" w:cs="Arial"/>
                <w:color w:val="000000"/>
                <w:sz w:val="18"/>
                <w:szCs w:val="18"/>
              </w:rPr>
            </w:pPr>
            <w:r>
              <w:rPr>
                <w:rFonts w:ascii="Arial" w:hAnsi="Arial" w:cs="Arial"/>
                <w:color w:val="000000"/>
                <w:sz w:val="18"/>
                <w:szCs w:val="18"/>
              </w:rPr>
              <w:t>67%</w:t>
            </w:r>
          </w:p>
        </w:tc>
        <w:tc>
          <w:tcPr>
            <w:tcW w:w="0" w:type="auto"/>
            <w:shd w:val="clear" w:color="auto" w:fill="FFFFFF"/>
            <w:vAlign w:val="center"/>
            <w:hideMark/>
          </w:tcPr>
          <w:p w:rsidR="00161F53" w:rsidRDefault="00161F53">
            <w:pPr>
              <w:rPr>
                <w:rFonts w:ascii="Arial" w:hAnsi="Arial" w:cs="Arial"/>
                <w:color w:val="000000"/>
                <w:sz w:val="18"/>
                <w:szCs w:val="18"/>
              </w:rPr>
            </w:pPr>
            <w:r>
              <w:rPr>
                <w:rFonts w:ascii="Arial" w:hAnsi="Arial" w:cs="Arial"/>
                <w:color w:val="000000"/>
                <w:sz w:val="18"/>
                <w:szCs w:val="18"/>
              </w:rPr>
              <w:t>51%</w:t>
            </w:r>
          </w:p>
        </w:tc>
        <w:tc>
          <w:tcPr>
            <w:tcW w:w="0" w:type="auto"/>
            <w:shd w:val="clear" w:color="auto" w:fill="FFFFFF"/>
            <w:vAlign w:val="center"/>
            <w:hideMark/>
          </w:tcPr>
          <w:p w:rsidR="00161F53" w:rsidRDefault="00161F53">
            <w:pPr>
              <w:rPr>
                <w:rFonts w:ascii="Arial" w:hAnsi="Arial" w:cs="Arial"/>
                <w:color w:val="000000"/>
                <w:sz w:val="18"/>
                <w:szCs w:val="18"/>
              </w:rPr>
            </w:pPr>
            <w:r>
              <w:rPr>
                <w:rFonts w:ascii="Arial" w:hAnsi="Arial" w:cs="Arial"/>
                <w:color w:val="000000"/>
                <w:sz w:val="18"/>
                <w:szCs w:val="18"/>
              </w:rPr>
              <w:t>57%</w:t>
            </w:r>
          </w:p>
        </w:tc>
        <w:tc>
          <w:tcPr>
            <w:tcW w:w="0" w:type="auto"/>
            <w:shd w:val="clear" w:color="auto" w:fill="FFFFFF"/>
            <w:vAlign w:val="center"/>
            <w:hideMark/>
          </w:tcPr>
          <w:p w:rsidR="00161F53" w:rsidRDefault="00161F53">
            <w:pPr>
              <w:rPr>
                <w:rFonts w:ascii="Arial" w:hAnsi="Arial" w:cs="Arial"/>
                <w:color w:val="000000"/>
                <w:sz w:val="18"/>
                <w:szCs w:val="18"/>
              </w:rPr>
            </w:pPr>
            <w:r>
              <w:rPr>
                <w:rFonts w:ascii="Arial" w:hAnsi="Arial" w:cs="Arial"/>
                <w:color w:val="000000"/>
                <w:sz w:val="18"/>
                <w:szCs w:val="18"/>
              </w:rPr>
              <w:t>69%</w:t>
            </w:r>
          </w:p>
        </w:tc>
        <w:tc>
          <w:tcPr>
            <w:tcW w:w="0" w:type="auto"/>
            <w:shd w:val="clear" w:color="auto" w:fill="FFFFFF"/>
            <w:vAlign w:val="center"/>
            <w:hideMark/>
          </w:tcPr>
          <w:p w:rsidR="00161F53" w:rsidRDefault="00161F53">
            <w:pPr>
              <w:rPr>
                <w:rFonts w:ascii="Arial" w:hAnsi="Arial" w:cs="Arial"/>
                <w:color w:val="000000"/>
                <w:sz w:val="18"/>
                <w:szCs w:val="18"/>
              </w:rPr>
            </w:pPr>
            <w:r>
              <w:rPr>
                <w:rFonts w:ascii="Arial" w:hAnsi="Arial" w:cs="Arial"/>
                <w:color w:val="000000"/>
                <w:sz w:val="18"/>
                <w:szCs w:val="18"/>
              </w:rPr>
              <w:t>87%</w:t>
            </w:r>
          </w:p>
        </w:tc>
        <w:tc>
          <w:tcPr>
            <w:tcW w:w="0" w:type="auto"/>
            <w:shd w:val="clear" w:color="auto" w:fill="FFFFFF"/>
            <w:vAlign w:val="center"/>
            <w:hideMark/>
          </w:tcPr>
          <w:p w:rsidR="00161F53" w:rsidRDefault="00161F53">
            <w:pPr>
              <w:rPr>
                <w:rFonts w:ascii="Arial" w:hAnsi="Arial" w:cs="Arial"/>
                <w:color w:val="000000"/>
                <w:sz w:val="18"/>
                <w:szCs w:val="18"/>
              </w:rPr>
            </w:pPr>
            <w:r>
              <w:rPr>
                <w:rFonts w:ascii="Arial" w:hAnsi="Arial" w:cs="Arial"/>
                <w:color w:val="000000"/>
                <w:sz w:val="18"/>
                <w:szCs w:val="18"/>
              </w:rPr>
              <w:t>89%</w:t>
            </w:r>
          </w:p>
        </w:tc>
      </w:tr>
    </w:tbl>
    <w:p w:rsidR="00161F53" w:rsidRDefault="00161F53" w:rsidP="00161F53">
      <w:pPr>
        <w:pStyle w:val="NormalWeb"/>
        <w:shd w:val="clear" w:color="auto" w:fill="FFFFFF"/>
        <w:spacing w:before="140" w:beforeAutospacing="0" w:after="140" w:afterAutospacing="0" w:line="240" w:lineRule="atLeast"/>
        <w:rPr>
          <w:rFonts w:ascii="Arial" w:hAnsi="Arial" w:cs="Arial"/>
          <w:color w:val="000000"/>
          <w:sz w:val="18"/>
          <w:szCs w:val="18"/>
        </w:rPr>
      </w:pPr>
      <w:r>
        <w:rPr>
          <w:rStyle w:val="Emphasis"/>
          <w:rFonts w:ascii="Arial" w:hAnsi="Arial" w:cs="Arial"/>
          <w:color w:val="000000"/>
          <w:sz w:val="18"/>
          <w:szCs w:val="18"/>
        </w:rPr>
        <w:t>Figure 4 – Zurich fleet risk gap analyses outcomes</w:t>
      </w:r>
    </w:p>
    <w:p w:rsidR="00161F53" w:rsidRDefault="00161F53" w:rsidP="00161F53">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PERFORMANCE MEASURES and ACCIDENT REDUCTION</w:t>
      </w:r>
    </w:p>
    <w:p w:rsidR="00161F53" w:rsidRDefault="00161F53" w:rsidP="00161F53">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As well as safety improvements and cost reductions, these outcomes are excellent for Nestlé for numerous brand, reputational and corporate reasons. They are also good for road safety in general by helping to raise the importance and potential of road safety at the national level and by sharing proven good practices with others (Bonales et al 2012). This is reflected in the high process-based scores Nestlé Mexico achieved in the gap analysis undertaken by Zurich reported in Figure 4 above.</w:t>
      </w:r>
    </w:p>
    <w:p w:rsidR="00161F53" w:rsidRDefault="00161F53" w:rsidP="00161F53">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More recently, other countries in the Latin American region, and Spanish speaking Europe, have joined the Nestlé VRM program, including: Spain, Argentina, Uruguay, Paraguay, Bolivia, Brazil, Panama, Guatemala, El Salvador, Honduras, Nicaragua, Costa Rica, Chile, Colombia, Peru and Venezuela. Ecuador, Dominican Republic, Trinidad &amp; Tobago and Jamaica are preparing to implement. This represents over 11,000 drivers being engaged in road safety in the Latin American and Spanish-speaking world. Evaluation results from the VRM rollout in Central America have also been encouraging.</w:t>
      </w:r>
    </w:p>
    <w:p w:rsidR="00161F53" w:rsidRDefault="00161F53" w:rsidP="00161F53">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Figure 5 shows a clear reduction in the number of incidents per week after the VRM implementation – which achieved over 60% participant compliance within a few weeks.</w:t>
      </w:r>
    </w:p>
    <w:p w:rsidR="00161F53" w:rsidRDefault="00161F53" w:rsidP="00161F53">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Other similar case studies from Europe (Poonaji 2009) and globally (Sacha 2014) have also been shared with the wider fleet and road safety community as Nestlé has taken a partnership and external facing approach.</w:t>
      </w:r>
    </w:p>
    <w:p w:rsidR="00161F53" w:rsidRDefault="00161F53" w:rsidP="00161F53">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noProof/>
          <w:color w:val="000000"/>
          <w:sz w:val="18"/>
          <w:szCs w:val="18"/>
        </w:rPr>
        <w:lastRenderedPageBreak/>
        <w:drawing>
          <wp:inline distT="0" distB="0" distL="0" distR="0">
            <wp:extent cx="4286250" cy="2571750"/>
            <wp:effectExtent l="0" t="0" r="0" b="0"/>
            <wp:docPr id="187" name="Picture 187" descr="http://www.drivingforbetterbusiness.com/pool/screen-shot-2015-04-22-at-14-32-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descr="http://www.drivingforbetterbusiness.com/pool/screen-shot-2015-04-22-at-14-32-19.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86250" cy="2571750"/>
                    </a:xfrm>
                    <a:prstGeom prst="rect">
                      <a:avLst/>
                    </a:prstGeom>
                    <a:noFill/>
                    <a:ln>
                      <a:noFill/>
                    </a:ln>
                  </pic:spPr>
                </pic:pic>
              </a:graphicData>
            </a:graphic>
          </wp:inline>
        </w:drawing>
      </w:r>
    </w:p>
    <w:p w:rsidR="00161F53" w:rsidRDefault="00161F53" w:rsidP="00161F53">
      <w:pPr>
        <w:pStyle w:val="NormalWeb"/>
        <w:shd w:val="clear" w:color="auto" w:fill="FFFFFF"/>
        <w:spacing w:before="140" w:beforeAutospacing="0" w:after="140" w:afterAutospacing="0" w:line="240" w:lineRule="atLeast"/>
        <w:rPr>
          <w:rFonts w:ascii="Arial" w:hAnsi="Arial" w:cs="Arial"/>
          <w:color w:val="000000"/>
          <w:sz w:val="18"/>
          <w:szCs w:val="18"/>
        </w:rPr>
      </w:pPr>
      <w:r>
        <w:rPr>
          <w:rStyle w:val="Emphasis"/>
          <w:rFonts w:ascii="Arial" w:hAnsi="Arial" w:cs="Arial"/>
          <w:color w:val="000000"/>
          <w:sz w:val="18"/>
          <w:szCs w:val="18"/>
        </w:rPr>
        <w:t>Figure 5 - Nestlé Central America collisions before and after the launch of VRM</w:t>
      </w:r>
    </w:p>
    <w:p w:rsidR="00161F53" w:rsidRDefault="00161F53" w:rsidP="00161F53">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FINANCIAL AND OTHER BENEFITS </w:t>
      </w:r>
    </w:p>
    <w:p w:rsidR="00161F53" w:rsidRDefault="00161F53" w:rsidP="00161F53">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hAnsi="Arial" w:cs="Arial"/>
          <w:color w:val="444444"/>
          <w:sz w:val="18"/>
          <w:szCs w:val="18"/>
        </w:rPr>
        <w:t>Case study from Nestlé Mexico and Latin America</w:t>
      </w:r>
    </w:p>
    <w:p w:rsidR="00161F53" w:rsidRDefault="00161F53" w:rsidP="00161F53">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Nestlé Mexico, with 3,900 cars, trucks, vans, buses and motor cycles, faces some of the world’s most dangerous traffic conditions. It showed strong management leadership and commitment to implement the following program:</w:t>
      </w:r>
    </w:p>
    <w:p w:rsidR="00161F53" w:rsidRDefault="00161F53" w:rsidP="00161F53">
      <w:pPr>
        <w:numPr>
          <w:ilvl w:val="0"/>
          <w:numId w:val="2"/>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Analysis of collision statistics to determine deviations.</w:t>
      </w:r>
    </w:p>
    <w:p w:rsidR="00161F53" w:rsidRDefault="00161F53" w:rsidP="00161F53">
      <w:pPr>
        <w:numPr>
          <w:ilvl w:val="0"/>
          <w:numId w:val="2"/>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VRM (Figure 3) implemented across all businesses including contract drivers.</w:t>
      </w:r>
    </w:p>
    <w:p w:rsidR="00161F53" w:rsidRDefault="00161F53" w:rsidP="00161F53">
      <w:pPr>
        <w:numPr>
          <w:ilvl w:val="0"/>
          <w:numId w:val="2"/>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Vehicle purchase criteria, to include safety, environmental impact and security.</w:t>
      </w:r>
    </w:p>
    <w:p w:rsidR="00161F53" w:rsidRDefault="00161F53" w:rsidP="00161F53">
      <w:pPr>
        <w:numPr>
          <w:ilvl w:val="0"/>
          <w:numId w:val="2"/>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In-classroom courses and communications for supervisors, the sales force and contractors.</w:t>
      </w:r>
    </w:p>
    <w:p w:rsidR="00161F53" w:rsidRDefault="00161F53" w:rsidP="00161F53">
      <w:pPr>
        <w:numPr>
          <w:ilvl w:val="0"/>
          <w:numId w:val="2"/>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Safe and defensive driving module integrated into training courses for sales personnel.</w:t>
      </w:r>
    </w:p>
    <w:p w:rsidR="00161F53" w:rsidRDefault="00161F53" w:rsidP="00161F53">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To make this process a success, Nestlé Mexico:</w:t>
      </w:r>
    </w:p>
    <w:p w:rsidR="00161F53" w:rsidRDefault="00161F53" w:rsidP="00161F53">
      <w:pPr>
        <w:numPr>
          <w:ilvl w:val="0"/>
          <w:numId w:val="3"/>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Designated a committee for the project and to support the VRM implementation.</w:t>
      </w:r>
    </w:p>
    <w:p w:rsidR="00161F53" w:rsidRDefault="00161F53" w:rsidP="00161F53">
      <w:pPr>
        <w:numPr>
          <w:ilvl w:val="0"/>
          <w:numId w:val="3"/>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Customised all program materials including Nestlé Safe Driving Policies, Golden Rules and Pledge to local language, cultural needs, policies and standards.</w:t>
      </w:r>
    </w:p>
    <w:p w:rsidR="00161F53" w:rsidRDefault="00161F53" w:rsidP="00161F53">
      <w:pPr>
        <w:numPr>
          <w:ilvl w:val="0"/>
          <w:numId w:val="3"/>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Trained all relevant managers and supervisors on the use of VRM.</w:t>
      </w:r>
    </w:p>
    <w:p w:rsidR="00161F53" w:rsidRDefault="00161F53" w:rsidP="00161F53">
      <w:pPr>
        <w:numPr>
          <w:ilvl w:val="0"/>
          <w:numId w:val="3"/>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Provided unlimited support through a designated Vice President as project 'Champion'</w:t>
      </w:r>
    </w:p>
    <w:p w:rsidR="00161F53" w:rsidRDefault="00161F53" w:rsidP="00161F53">
      <w:pPr>
        <w:numPr>
          <w:ilvl w:val="0"/>
          <w:numId w:val="3"/>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Created a local 'Call Centre' for direct technical support for VRM participants.</w:t>
      </w:r>
    </w:p>
    <w:p w:rsidR="00161F53" w:rsidRDefault="00161F53" w:rsidP="00161F53">
      <w:pPr>
        <w:numPr>
          <w:ilvl w:val="0"/>
          <w:numId w:val="3"/>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Developed a collision/incident registry system for monitoring.</w:t>
      </w:r>
    </w:p>
    <w:p w:rsidR="00161F53" w:rsidRDefault="00161F53" w:rsidP="00161F53">
      <w:pPr>
        <w:numPr>
          <w:ilvl w:val="0"/>
          <w:numId w:val="3"/>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Used all marketing and communication channels to promote a Safe Driving Culture.</w:t>
      </w:r>
    </w:p>
    <w:p w:rsidR="00161F53" w:rsidRDefault="00161F53" w:rsidP="00161F53">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Nestlé Mexico achieved the following reductions during the first 12 months with fatalities falling from 3 to 0, injuries by 48%, collisions by 39% and claims frequency/costs by 22%. </w:t>
      </w:r>
    </w:p>
    <w:p w:rsidR="00161F53" w:rsidRDefault="00161F53" w:rsidP="00161F53">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More recent three-year evaluation data (Figure 6) shows the long-term sustained success of the Mexico initiative.</w:t>
      </w:r>
    </w:p>
    <w:p w:rsidR="00161F53" w:rsidRDefault="00161F53" w:rsidP="00161F53">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noProof/>
          <w:color w:val="000000"/>
          <w:sz w:val="18"/>
          <w:szCs w:val="18"/>
        </w:rPr>
        <w:lastRenderedPageBreak/>
        <w:drawing>
          <wp:inline distT="0" distB="0" distL="0" distR="0">
            <wp:extent cx="4286250" cy="3152775"/>
            <wp:effectExtent l="0" t="0" r="0" b="9525"/>
            <wp:docPr id="186" name="Picture 186" descr="http://www.drivingforbetterbusiness.com/pool/screen-shot-2015-04-22-at-14-33-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descr="http://www.drivingforbetterbusiness.com/pool/screen-shot-2015-04-22-at-14-33-44.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6250" cy="3152775"/>
                    </a:xfrm>
                    <a:prstGeom prst="rect">
                      <a:avLst/>
                    </a:prstGeom>
                    <a:noFill/>
                    <a:ln>
                      <a:noFill/>
                    </a:ln>
                  </pic:spPr>
                </pic:pic>
              </a:graphicData>
            </a:graphic>
          </wp:inline>
        </w:drawing>
      </w:r>
    </w:p>
    <w:p w:rsidR="00161F53" w:rsidRDefault="00161F53" w:rsidP="00161F53">
      <w:pPr>
        <w:pStyle w:val="NormalWeb"/>
        <w:shd w:val="clear" w:color="auto" w:fill="FFFFFF"/>
        <w:spacing w:before="140" w:beforeAutospacing="0" w:after="140" w:afterAutospacing="0" w:line="240" w:lineRule="atLeast"/>
        <w:rPr>
          <w:rFonts w:ascii="Arial" w:hAnsi="Arial" w:cs="Arial"/>
          <w:color w:val="000000"/>
          <w:sz w:val="18"/>
          <w:szCs w:val="18"/>
        </w:rPr>
      </w:pPr>
      <w:r>
        <w:rPr>
          <w:rStyle w:val="Emphasis"/>
          <w:rFonts w:ascii="Arial" w:hAnsi="Arial" w:cs="Arial"/>
          <w:color w:val="000000"/>
          <w:sz w:val="18"/>
          <w:szCs w:val="18"/>
        </w:rPr>
        <w:t>Figure 6 – Nestlé Mexico reductions in fatal, injury and minor collisions</w:t>
      </w:r>
    </w:p>
    <w:p w:rsidR="00161F53" w:rsidRDefault="00161F53" w:rsidP="00161F53">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LESSONS LEARNED</w:t>
      </w:r>
    </w:p>
    <w:p w:rsidR="00161F53" w:rsidRDefault="00161F53" w:rsidP="00161F53">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Nestlé is aware of its role in society, the community and the business networks in which it operates, and understands that collaboration is vital to road safety. Examples include relationships with Zurich, IDS, non-governmental organisations (NGOs), other agencies and contractors as well as its Road Safety Week initiatives.</w:t>
      </w:r>
    </w:p>
    <w:p w:rsidR="00161F53" w:rsidRDefault="00161F53" w:rsidP="00161F53">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Nestlé has identified a range of corporate social responsibility, cost and compliance reasons to focus attention on driver safety. As described, Nestlé has assessed its road risks around the globe and implemented effective, long term sustainable road safety programs – facilitated by gap analysis, online and other resources, committed local managers and the company’s partnerships with a range of external organisations.</w:t>
      </w:r>
    </w:p>
    <w:p w:rsidR="00161F53" w:rsidRDefault="00161F53" w:rsidP="00161F53">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Many good practice initiatives have been implemented, initially through the company’s ‘early adopting’ businesses and now expanding across the group. Key lessons learnt include:</w:t>
      </w:r>
    </w:p>
    <w:p w:rsidR="00161F53" w:rsidRDefault="00161F53" w:rsidP="00161F53">
      <w:pPr>
        <w:numPr>
          <w:ilvl w:val="0"/>
          <w:numId w:val="4"/>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Fleet safety is a significant risk, and an important conduit for community road safety.</w:t>
      </w:r>
    </w:p>
    <w:p w:rsidR="00161F53" w:rsidRDefault="00161F53" w:rsidP="00161F53">
      <w:pPr>
        <w:numPr>
          <w:ilvl w:val="0"/>
          <w:numId w:val="4"/>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The importance of motor fleet loss prevention procedures, programs and processes.</w:t>
      </w:r>
    </w:p>
    <w:p w:rsidR="00161F53" w:rsidRDefault="00161F53" w:rsidP="00161F53">
      <w:pPr>
        <w:numPr>
          <w:ilvl w:val="0"/>
          <w:numId w:val="4"/>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Setting up a road safety committee with key performance indicators that facilitate collaboration and engagement across a range of diverse organisational functions, businesses and regions.</w:t>
      </w:r>
    </w:p>
    <w:p w:rsidR="00161F53" w:rsidRDefault="00161F53" w:rsidP="00161F53">
      <w:pPr>
        <w:numPr>
          <w:ilvl w:val="0"/>
          <w:numId w:val="4"/>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Developing a fleet safety tool kit and gap analysis to support new entrants to the program.</w:t>
      </w:r>
    </w:p>
    <w:p w:rsidR="00161F53" w:rsidRDefault="00161F53" w:rsidP="00161F53">
      <w:pPr>
        <w:numPr>
          <w:ilvl w:val="0"/>
          <w:numId w:val="4"/>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Building road safety into the organisation’s global SHE Standard.</w:t>
      </w:r>
    </w:p>
    <w:p w:rsidR="00161F53" w:rsidRDefault="00161F53" w:rsidP="00161F53">
      <w:pPr>
        <w:numPr>
          <w:ilvl w:val="0"/>
          <w:numId w:val="4"/>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Utilising consistent but locally sensitive online tools to facilitate driver risk assessment, monitoring and improvement tools to engage large numbers of road users to create a crash free culture has potential for business and road safety policy.</w:t>
      </w:r>
    </w:p>
    <w:p w:rsidR="00161F53" w:rsidRDefault="00161F53" w:rsidP="00161F53">
      <w:pPr>
        <w:numPr>
          <w:ilvl w:val="0"/>
          <w:numId w:val="4"/>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Evolving procurement standards increasingly including road safety for contractors and vendors.</w:t>
      </w:r>
    </w:p>
    <w:p w:rsidR="00161F53" w:rsidRDefault="00161F53" w:rsidP="00161F53">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Effective collaboration and partnership is vital for successful fleet programs. Industry leadership by Nestlé includes its participation in the US Global Road Safety for Workers project, NETS, the United Nations Road Safety Collaboration, GRSP, the Fleet Safety Benchmarking project, the 'Roads between us project', Global Road Safety Week, workshops hosted by Zurich and other key industry events</w:t>
      </w:r>
    </w:p>
    <w:p w:rsidR="00161F53" w:rsidRDefault="00161F53" w:rsidP="00161F53">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With regards to NGOs and other agencies, the following list is indicative of Nestlé initiatives:</w:t>
      </w:r>
    </w:p>
    <w:p w:rsidR="00161F53" w:rsidRDefault="00161F53" w:rsidP="00161F53">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Prominent player and steering committee member in the Global Road Safety for Workers research and conference in Washington in 2009 (</w:t>
      </w:r>
      <w:hyperlink r:id="rId8" w:history="1">
        <w:r>
          <w:rPr>
            <w:rStyle w:val="Hyperlink"/>
            <w:rFonts w:ascii="Arial" w:hAnsi="Arial" w:cs="Arial"/>
            <w:color w:val="1D6819"/>
            <w:sz w:val="18"/>
            <w:szCs w:val="18"/>
          </w:rPr>
          <w:t>Bradley 2009</w:t>
        </w:r>
      </w:hyperlink>
      <w:r>
        <w:rPr>
          <w:rFonts w:ascii="Arial" w:hAnsi="Arial" w:cs="Arial"/>
          <w:color w:val="000000"/>
          <w:sz w:val="18"/>
          <w:szCs w:val="18"/>
        </w:rPr>
        <w:t>).</w:t>
      </w:r>
    </w:p>
    <w:p w:rsidR="00161F53" w:rsidRDefault="00161F53" w:rsidP="00161F53">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Participant at the United Nations Road Safety Collaboration.</w:t>
      </w:r>
    </w:p>
    <w:p w:rsidR="00161F53" w:rsidRDefault="00161F53" w:rsidP="00161F53">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lastRenderedPageBreak/>
        <w:t>Active member of and advocate for the Global Road Safety Partnership (GRSP)</w:t>
      </w:r>
      <w:r>
        <w:rPr>
          <w:rFonts w:ascii="Arial" w:hAnsi="Arial" w:cs="Arial"/>
          <w:color w:val="000000"/>
          <w:sz w:val="18"/>
          <w:szCs w:val="18"/>
        </w:rPr>
        <w:br/>
        <w:t>Led the collaborative ‘Roads between us’ project in Ghana with Zurich, Activa and IDS. The stakeholder conference in Accra in 2012, and quarterly follow-up calls have initiated a range of fleet safety outcomes in Africa and beyond. This includes key local and international agencies as well as many of the world’s largest brands. GRSP has since taken over the governance of this initiative and the scope has widened.</w:t>
      </w:r>
    </w:p>
    <w:p w:rsidR="00161F53" w:rsidRDefault="00161F53" w:rsidP="00161F53">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The next conference was hosted by Nestlé and Zurich in Cameroon during the final quarter of 2014. Supported by GRSP and other local partners the event focused on the challenges of road safety in the French speaking African nations. The free to attend workshop had a particular focus on two wheelers with speakers from local government and industries around the globe.</w:t>
      </w:r>
    </w:p>
    <w:p w:rsidR="00161F53" w:rsidRDefault="00161F53" w:rsidP="00161F53">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Leadership in various industry initiatives including the Fleet Safety Benchmarking project, the Network of Employers for Traffic Safety (NETS) benchmark program, the VRM benchmarking group, Zurich fleet projects and supporting the Brake Road Safety Charity in the UK.</w:t>
      </w:r>
    </w:p>
    <w:p w:rsidR="00161F53" w:rsidRDefault="00161F53" w:rsidP="00161F53">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Support, including helping showcase the project and sourcing wrecked vehicles, for the World Rescue Organisation crash extrication initiatives in Ghana</w:t>
      </w:r>
    </w:p>
    <w:p w:rsidR="00161F53" w:rsidRDefault="00161F53" w:rsidP="00161F53">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 </w:t>
      </w:r>
    </w:p>
    <w:p w:rsidR="00161F53" w:rsidRDefault="00161F53" w:rsidP="00161F53">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CURRENT AND FUTURE DEVELOPMENTS</w:t>
      </w:r>
    </w:p>
    <w:p w:rsidR="00161F53" w:rsidRDefault="00161F53" w:rsidP="00161F53">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Increasingly, Nestlé works with its transport and other contractors, through responsible sourcing programs, to ensure they maintain high standards. Safety gap analysis, regular reviews and active engagement in online programs are all examples of how Nestlé is growing its road safety programs with key suppliers and in the communities where it operates. Such partnerships can be a powerful conduit for road safety through events such as Road Safety Week.</w:t>
      </w:r>
    </w:p>
    <w:p w:rsidR="00161F53" w:rsidRDefault="00161F53" w:rsidP="00161F53">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Most recently, the Nestlé Road Safety Week took place at its global headquarters in Switzerland to celebrate international day of ‘Safety &amp; Health at work’ during April 2014. Each day of the week focused on a different theme including being healthy and fit to drive, distracted driving, drink and driving, seatbelts, safety at roundabouts and awareness of vulnerable road users such as cyclists.</w:t>
      </w:r>
    </w:p>
    <w:p w:rsidR="00161F53" w:rsidRDefault="00161F53" w:rsidP="00161F53">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The week included a range of exhibitions, interactive animations, simulators, information sessions, round tables, workshops, a discussion panel on Road Safety with participation from Nestlé senior leaders, supported by external experts from the Global Road Safety Partnership, Swiss Police and Zurich. It also included an award ceremony for the winners of the Nestlé colleague and family member road safety photo and drawing competitions to involve employees, family members and their children in road safety.</w:t>
      </w:r>
    </w:p>
    <w:p w:rsidR="00161F53" w:rsidRDefault="00161F53" w:rsidP="00161F53">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On-going and future plans are focused on sustaining the existing program and continuing to exploit new opportunities as they arise. Worldwide Nestlé currently has 80+ VRM programs in 70+ countries, covering a range of two wheel, car, van, truck, lift truck and bus driver projects in 30 languages and engaging approximately 42,000 drivers, operators and riders. To show the diversity of the programs, two of the most recent 2014 launches have been in the UK and China.</w:t>
      </w:r>
    </w:p>
    <w:p w:rsidR="00161F53" w:rsidRDefault="00161F53" w:rsidP="00161F53">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In China Nestlé launched VRM to third party 3,300+ drivers and has used the RoadRISK assessment results in discussions with the drivers on how to reduce their risks based on the specific exposures they face.</w:t>
      </w:r>
    </w:p>
    <w:p w:rsidR="00161F53" w:rsidRDefault="00161F53" w:rsidP="00161F53">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A range of other programs are also at various stages across Nestlé, many of which are described in more detail on the ‘Roads between us’ website (</w:t>
      </w:r>
      <w:hyperlink r:id="rId9" w:history="1">
        <w:r>
          <w:rPr>
            <w:rStyle w:val="Hyperlink"/>
            <w:rFonts w:ascii="Arial" w:hAnsi="Arial" w:cs="Arial"/>
            <w:color w:val="1D6819"/>
            <w:sz w:val="18"/>
            <w:szCs w:val="18"/>
          </w:rPr>
          <w:t>www.virtualriskmanager.net/nestleghana</w:t>
        </w:r>
      </w:hyperlink>
      <w:r>
        <w:rPr>
          <w:rFonts w:ascii="Arial" w:hAnsi="Arial" w:cs="Arial"/>
          <w:color w:val="000000"/>
          <w:sz w:val="18"/>
          <w:szCs w:val="18"/>
        </w:rPr>
        <w:t>). These include supporting markets with telematics devices being utilised for a range of purposes, information sharing and benchmarking as required, the Safar Bakhair (Safe Journey) project in Pakistan and engagement with logistics and other supply chain contractors and sub-contractors.</w:t>
      </w:r>
    </w:p>
    <w:p w:rsidR="00161F53" w:rsidRDefault="00161F53" w:rsidP="00161F53">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 </w:t>
      </w:r>
    </w:p>
    <w:p w:rsidR="00161F53" w:rsidRDefault="00161F53" w:rsidP="00161F53">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b/>
          <w:bCs/>
          <w:color w:val="1D6819"/>
          <w:sz w:val="21"/>
          <w:szCs w:val="21"/>
        </w:rPr>
        <w:t>ADDITIONAL INFORMATION</w:t>
      </w:r>
    </w:p>
    <w:p w:rsidR="00161F53" w:rsidRDefault="00161F53" w:rsidP="00161F53">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 xml:space="preserve">Since assisting with the initial fleet safety workshop in 2004, which was the starting point for the programs described, Zurich has supported Nestlé in a number of ways including a dedicated project manager to provide a focal point, advice, guidance and global consistency. Zurich has undertaken fleet gap analysis reviews in a number of countries (which have provided a range of benefits including objective identification of good practices, </w:t>
      </w:r>
      <w:r>
        <w:rPr>
          <w:rFonts w:ascii="Arial" w:hAnsi="Arial" w:cs="Arial"/>
          <w:color w:val="000000"/>
          <w:sz w:val="18"/>
          <w:szCs w:val="18"/>
        </w:rPr>
        <w:lastRenderedPageBreak/>
        <w:t>evaluation and areas of further opportunity. Nestlé has been an active participant at Zurich conferences, workshops and other events. This approach has allowed many other organisations to benefit from Nestlé good practices. Regular review meetings with Zurich also provide thought leadership, track progress and focus on next steps.</w:t>
      </w:r>
    </w:p>
    <w:p w:rsidR="00161F53" w:rsidRDefault="00161F53" w:rsidP="00161F53">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Nestlé has been very closely supported by IDS, through advice, guidance, consultancy, good practices, thought leadership, research and the provision of VRM. IDS was also heavily involved in many of the other initiatives described, including the initial Stakeholder workshop in 2004 and providing the research</w:t>
      </w:r>
      <w:bookmarkStart w:id="0" w:name="_GoBack"/>
      <w:bookmarkEnd w:id="0"/>
      <w:r>
        <w:rPr>
          <w:rFonts w:ascii="Arial" w:hAnsi="Arial" w:cs="Arial"/>
          <w:color w:val="000000"/>
          <w:sz w:val="18"/>
          <w:szCs w:val="18"/>
        </w:rPr>
        <w:t>, frameworks and tools such as the Haddon Matrix and the original content for the 10 point safe driving program checklist (Figure 1).</w:t>
      </w:r>
    </w:p>
    <w:p w:rsidR="00161F53" w:rsidRDefault="00161F53" w:rsidP="00161F53">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Since then the program described has continued to evolve in a range of countries around the globe including more drivers participating in the online programs, the successful stakeholder event in Cameroon and a further fleet safety gap analysis undertaken in Brazil.</w:t>
      </w:r>
    </w:p>
    <w:p w:rsidR="00161F53" w:rsidRDefault="00161F53" w:rsidP="00161F53">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Note: This case study represents a snapshot in time based on the following paper:</w:t>
      </w:r>
    </w:p>
    <w:p w:rsidR="00161F53" w:rsidRDefault="00161F53" w:rsidP="00161F53">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Bradley A, Kahlon S P, Dubens E, Murray W, List N. At work travel safety – the Nestlé global case study. Paper presented at the Logistics Research Network (LRN) conference, University of Huddersfield, 3-5 September 2014.</w:t>
      </w:r>
    </w:p>
    <w:p w:rsidR="00161F53" w:rsidRDefault="00161F53" w:rsidP="00161F53">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All figures and events are up to date to that time.</w:t>
      </w:r>
    </w:p>
    <w:p w:rsidR="00161F53" w:rsidRDefault="00161F53" w:rsidP="00161F53">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PRINCE MICHAEL INTERNATIONAL ROAD SAFETY AWARD WINNER</w:t>
      </w:r>
    </w:p>
    <w:p w:rsidR="00161F53" w:rsidRDefault="00161F53" w:rsidP="00161F53">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On the 9th December 2014 His Royal Highness Prince Michael of Kent presented 'The Nestlé Global Road Safety Program' with an award at his Annual Awards Luncheon Ceremony held at The Savoy, London on Tuesday 9 December.</w:t>
      </w:r>
    </w:p>
    <w:p w:rsidR="00161F53" w:rsidRDefault="00161F53" w:rsidP="00161F53">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The Prince Michael International Road Safety Awards are presented to individuals, companies or organisations in recognition of their outstanding contribution to improving road safety.</w:t>
      </w:r>
    </w:p>
    <w:p w:rsidR="00161F53" w:rsidRDefault="00161F53" w:rsidP="00161F53">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Prince Michael’s judging committee commented that the Nestlé program was: ‘Very impressive and one of the highest standards seen in international corporations’.</w:t>
      </w:r>
    </w:p>
    <w:p w:rsidR="00161F53" w:rsidRDefault="00161F53" w:rsidP="00161F53">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They also suggested that it is: ‘an outstanding example to other businesses’.</w:t>
      </w:r>
    </w:p>
    <w:p w:rsidR="00161F53" w:rsidRDefault="00161F53" w:rsidP="00161F53">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The Nestlé road safety initiative, which is now in its 10th year, is focused on:</w:t>
      </w:r>
    </w:p>
    <w:p w:rsidR="00161F53" w:rsidRDefault="00161F53" w:rsidP="00161F53">
      <w:pPr>
        <w:numPr>
          <w:ilvl w:val="0"/>
          <w:numId w:val="5"/>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Road safety committee, key process indicators and fleet safety tool kit developed for countries and business units entering the program.</w:t>
      </w:r>
    </w:p>
    <w:p w:rsidR="00161F53" w:rsidRDefault="00161F53" w:rsidP="00161F53">
      <w:pPr>
        <w:numPr>
          <w:ilvl w:val="0"/>
          <w:numId w:val="5"/>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Driver, vehicle and journey safety built into Safety, Health &amp; Environmental (SHE) Standard.</w:t>
      </w:r>
    </w:p>
    <w:p w:rsidR="00161F53" w:rsidRDefault="00161F53" w:rsidP="00161F53">
      <w:pPr>
        <w:numPr>
          <w:ilvl w:val="0"/>
          <w:numId w:val="5"/>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Online driver risk assessment, monitoring and improvement process embedded across 40,000+ drivers in 70+ countries and 35+ languages.</w:t>
      </w:r>
    </w:p>
    <w:p w:rsidR="00161F53" w:rsidRDefault="00161F53" w:rsidP="00161F53">
      <w:pPr>
        <w:numPr>
          <w:ilvl w:val="0"/>
          <w:numId w:val="5"/>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Standards developed for supplier fleets, with increasing focus on emerging regions.</w:t>
      </w:r>
    </w:p>
    <w:p w:rsidR="00161F53" w:rsidRDefault="00161F53" w:rsidP="00161F53">
      <w:pPr>
        <w:numPr>
          <w:ilvl w:val="0"/>
          <w:numId w:val="5"/>
        </w:numPr>
        <w:shd w:val="clear" w:color="auto" w:fill="FFFFFF"/>
        <w:spacing w:before="100" w:beforeAutospacing="1" w:after="100" w:afterAutospacing="1" w:line="240" w:lineRule="auto"/>
        <w:ind w:left="0"/>
        <w:rPr>
          <w:rFonts w:ascii="Arial" w:hAnsi="Arial" w:cs="Arial"/>
          <w:color w:val="000000"/>
          <w:sz w:val="18"/>
          <w:szCs w:val="18"/>
        </w:rPr>
      </w:pPr>
      <w:r>
        <w:rPr>
          <w:rFonts w:ascii="Arial" w:hAnsi="Arial" w:cs="Arial"/>
          <w:color w:val="000000"/>
          <w:sz w:val="18"/>
          <w:szCs w:val="18"/>
        </w:rPr>
        <w:t>Industry leadership through good practice sharing initiatives.</w:t>
      </w:r>
    </w:p>
    <w:p w:rsidR="00161F53" w:rsidRDefault="00161F53" w:rsidP="00161F53">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The Award was received on behalf of Nestlé by Head of Group Risk Services, SHE Project Manager and UK Group Safety Advisor at the showpiece event, attended by about four hundred of the leading road safety professionals from the UK and around the globe.</w:t>
      </w:r>
    </w:p>
    <w:p w:rsidR="00161F53" w:rsidRDefault="00161F53" w:rsidP="00161F53">
      <w:pPr>
        <w:pStyle w:val="Heading2"/>
        <w:shd w:val="clear" w:color="auto" w:fill="FFFFFF"/>
        <w:spacing w:before="390" w:beforeAutospacing="0" w:after="120" w:afterAutospacing="0"/>
        <w:rPr>
          <w:rFonts w:ascii="Arial" w:hAnsi="Arial" w:cs="Arial"/>
          <w:color w:val="1D6819"/>
          <w:sz w:val="21"/>
          <w:szCs w:val="21"/>
        </w:rPr>
      </w:pPr>
      <w:r>
        <w:rPr>
          <w:rFonts w:ascii="Arial" w:hAnsi="Arial" w:cs="Arial"/>
          <w:color w:val="1D6819"/>
          <w:sz w:val="21"/>
          <w:szCs w:val="21"/>
        </w:rPr>
        <w:t>UPDATE FOR JULY 2016</w:t>
      </w:r>
    </w:p>
    <w:p w:rsidR="00161F53" w:rsidRDefault="00161F53" w:rsidP="00161F53">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Since the original case study, Nestlé's insurer has undertaken a detailed evaluation of the global program. The results are shown in Figure 7, identifying significant and sustained reductions in its claim frequency and costs.</w:t>
      </w:r>
    </w:p>
    <w:p w:rsidR="00161F53" w:rsidRDefault="00161F53" w:rsidP="00161F53">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noProof/>
          <w:color w:val="000000"/>
          <w:sz w:val="18"/>
          <w:szCs w:val="18"/>
        </w:rPr>
        <w:lastRenderedPageBreak/>
        <w:drawing>
          <wp:inline distT="0" distB="0" distL="0" distR="0">
            <wp:extent cx="4762500" cy="3571875"/>
            <wp:effectExtent l="0" t="0" r="0" b="9525"/>
            <wp:docPr id="185" name="Picture 185" descr="http://www.drivingforbetterbusiness.com/pool/screen-shot-2016-08-17-at-14-36-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descr="http://www.drivingforbetterbusiness.com/pool/screen-shot-2016-08-17-at-14-36-57.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62500" cy="3571875"/>
                    </a:xfrm>
                    <a:prstGeom prst="rect">
                      <a:avLst/>
                    </a:prstGeom>
                    <a:noFill/>
                    <a:ln>
                      <a:noFill/>
                    </a:ln>
                  </pic:spPr>
                </pic:pic>
              </a:graphicData>
            </a:graphic>
          </wp:inline>
        </w:drawing>
      </w:r>
    </w:p>
    <w:p w:rsidR="00161F53" w:rsidRDefault="00161F53" w:rsidP="00161F53">
      <w:pPr>
        <w:pStyle w:val="NormalWeb"/>
        <w:shd w:val="clear" w:color="auto" w:fill="FFFFFF"/>
        <w:spacing w:before="140" w:beforeAutospacing="0" w:after="140" w:afterAutospacing="0" w:line="240" w:lineRule="atLeast"/>
        <w:rPr>
          <w:rFonts w:ascii="Arial" w:hAnsi="Arial" w:cs="Arial"/>
          <w:color w:val="000000"/>
          <w:sz w:val="18"/>
          <w:szCs w:val="18"/>
        </w:rPr>
      </w:pPr>
      <w:r>
        <w:rPr>
          <w:rStyle w:val="Strong"/>
          <w:rFonts w:ascii="Arial" w:hAnsi="Arial" w:cs="Arial"/>
          <w:color w:val="444444"/>
          <w:sz w:val="18"/>
          <w:szCs w:val="18"/>
        </w:rPr>
        <w:t>Figure 7 – Nestlé reductions in claims cost and frequency</w:t>
      </w:r>
    </w:p>
    <w:p w:rsidR="00161F53" w:rsidRDefault="00161F53" w:rsidP="00161F53">
      <w:pPr>
        <w:pStyle w:val="NormalWeb"/>
        <w:shd w:val="clear" w:color="auto" w:fill="FFFFFF"/>
        <w:spacing w:before="140" w:beforeAutospacing="0" w:after="140" w:afterAutospacing="0" w:line="240" w:lineRule="atLeast"/>
        <w:rPr>
          <w:rFonts w:ascii="Arial" w:hAnsi="Arial" w:cs="Arial"/>
          <w:color w:val="000000"/>
          <w:sz w:val="18"/>
          <w:szCs w:val="18"/>
        </w:rPr>
      </w:pPr>
      <w:r>
        <w:rPr>
          <w:rFonts w:ascii="Arial" w:hAnsi="Arial" w:cs="Arial"/>
          <w:color w:val="000000"/>
          <w:sz w:val="18"/>
          <w:szCs w:val="18"/>
        </w:rPr>
        <w:t>Since inception of Program in 2004 there has been a year on year improvement in claim frequency and average claims cost per vehicle. According to the Zurich's Senior International Underwriter for motor fleet, the program is best in class, with the improvements due to the road safety culture and risk management initiatives that Nestlé has embedded.</w:t>
      </w:r>
    </w:p>
    <w:p w:rsidR="00DA2576" w:rsidRPr="00161F53" w:rsidRDefault="00DA2576" w:rsidP="00161F53"/>
    <w:sectPr w:rsidR="00DA2576" w:rsidRPr="00161F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5A07CE"/>
    <w:multiLevelType w:val="multilevel"/>
    <w:tmpl w:val="4EE03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6063E06"/>
    <w:multiLevelType w:val="multilevel"/>
    <w:tmpl w:val="78B8C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F83080"/>
    <w:multiLevelType w:val="multilevel"/>
    <w:tmpl w:val="9E581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A756E8"/>
    <w:multiLevelType w:val="multilevel"/>
    <w:tmpl w:val="7FE03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8B7451E"/>
    <w:multiLevelType w:val="multilevel"/>
    <w:tmpl w:val="B6DCB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4"/>
  </w:num>
  <w:num w:numId="4">
    <w:abstractNumId w:val="2"/>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81D"/>
    <w:rsid w:val="00045312"/>
    <w:rsid w:val="00097DF0"/>
    <w:rsid w:val="000A1059"/>
    <w:rsid w:val="000F32C7"/>
    <w:rsid w:val="00145EE0"/>
    <w:rsid w:val="00161F53"/>
    <w:rsid w:val="0023365C"/>
    <w:rsid w:val="002463C3"/>
    <w:rsid w:val="00355DD5"/>
    <w:rsid w:val="003A116C"/>
    <w:rsid w:val="003C5447"/>
    <w:rsid w:val="003C581F"/>
    <w:rsid w:val="003E0F6F"/>
    <w:rsid w:val="00410049"/>
    <w:rsid w:val="004676F4"/>
    <w:rsid w:val="00584F68"/>
    <w:rsid w:val="005C45EE"/>
    <w:rsid w:val="0064134A"/>
    <w:rsid w:val="006F381D"/>
    <w:rsid w:val="0070560A"/>
    <w:rsid w:val="007D0341"/>
    <w:rsid w:val="0083190B"/>
    <w:rsid w:val="008B5ABC"/>
    <w:rsid w:val="0096479E"/>
    <w:rsid w:val="00A6640B"/>
    <w:rsid w:val="00AD1FD5"/>
    <w:rsid w:val="00AD605A"/>
    <w:rsid w:val="00B6423B"/>
    <w:rsid w:val="00B717D9"/>
    <w:rsid w:val="00B77420"/>
    <w:rsid w:val="00BC2627"/>
    <w:rsid w:val="00C57A39"/>
    <w:rsid w:val="00C91AA7"/>
    <w:rsid w:val="00C91C7B"/>
    <w:rsid w:val="00DA19B6"/>
    <w:rsid w:val="00DA2576"/>
    <w:rsid w:val="00E81304"/>
    <w:rsid w:val="00EA5D6E"/>
    <w:rsid w:val="00EE07E8"/>
    <w:rsid w:val="00F6117B"/>
    <w:rsid w:val="00F82344"/>
    <w:rsid w:val="00FC7F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79E33"/>
  <w15:chartTrackingRefBased/>
  <w15:docId w15:val="{F201BD2E-C35E-40EE-A91B-2E5069B4A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6117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6F381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6F381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F381D"/>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6F381D"/>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6F381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F381D"/>
    <w:rPr>
      <w:b/>
      <w:bCs/>
    </w:rPr>
  </w:style>
  <w:style w:type="character" w:customStyle="1" w:styleId="apple-converted-space">
    <w:name w:val="apple-converted-space"/>
    <w:basedOn w:val="DefaultParagraphFont"/>
    <w:rsid w:val="006F381D"/>
  </w:style>
  <w:style w:type="character" w:styleId="Emphasis">
    <w:name w:val="Emphasis"/>
    <w:basedOn w:val="DefaultParagraphFont"/>
    <w:uiPriority w:val="20"/>
    <w:qFormat/>
    <w:rsid w:val="006F381D"/>
    <w:rPr>
      <w:i/>
      <w:iCs/>
    </w:rPr>
  </w:style>
  <w:style w:type="character" w:styleId="Hyperlink">
    <w:name w:val="Hyperlink"/>
    <w:basedOn w:val="DefaultParagraphFont"/>
    <w:uiPriority w:val="99"/>
    <w:semiHidden/>
    <w:unhideWhenUsed/>
    <w:rsid w:val="006F381D"/>
    <w:rPr>
      <w:color w:val="0000FF"/>
      <w:u w:val="single"/>
    </w:rPr>
  </w:style>
  <w:style w:type="character" w:customStyle="1" w:styleId="Heading1Char">
    <w:name w:val="Heading 1 Char"/>
    <w:basedOn w:val="DefaultParagraphFont"/>
    <w:link w:val="Heading1"/>
    <w:uiPriority w:val="9"/>
    <w:rsid w:val="00F6117B"/>
    <w:rPr>
      <w:rFonts w:asciiTheme="majorHAnsi" w:eastAsiaTheme="majorEastAsia" w:hAnsiTheme="majorHAnsi" w:cstheme="majorBidi"/>
      <w:color w:val="2F5496" w:themeColor="accent1" w:themeShade="BF"/>
      <w:sz w:val="32"/>
      <w:szCs w:val="32"/>
    </w:rPr>
  </w:style>
  <w:style w:type="paragraph" w:customStyle="1" w:styleId="floatright">
    <w:name w:val="floatright"/>
    <w:basedOn w:val="Normal"/>
    <w:rsid w:val="00B7742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enter">
    <w:name w:val="center"/>
    <w:basedOn w:val="Normal"/>
    <w:rsid w:val="00C57A3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74031">
      <w:bodyDiv w:val="1"/>
      <w:marLeft w:val="0"/>
      <w:marRight w:val="0"/>
      <w:marTop w:val="0"/>
      <w:marBottom w:val="0"/>
      <w:divBdr>
        <w:top w:val="none" w:sz="0" w:space="0" w:color="auto"/>
        <w:left w:val="none" w:sz="0" w:space="0" w:color="auto"/>
        <w:bottom w:val="none" w:sz="0" w:space="0" w:color="auto"/>
        <w:right w:val="none" w:sz="0" w:space="0" w:color="auto"/>
      </w:divBdr>
      <w:divsChild>
        <w:div w:id="1523859931">
          <w:marLeft w:val="0"/>
          <w:marRight w:val="0"/>
          <w:marTop w:val="300"/>
          <w:marBottom w:val="0"/>
          <w:divBdr>
            <w:top w:val="none" w:sz="0" w:space="0" w:color="auto"/>
            <w:left w:val="none" w:sz="0" w:space="0" w:color="auto"/>
            <w:bottom w:val="none" w:sz="0" w:space="0" w:color="auto"/>
            <w:right w:val="none" w:sz="0" w:space="0" w:color="auto"/>
          </w:divBdr>
        </w:div>
      </w:divsChild>
    </w:div>
    <w:div w:id="74401760">
      <w:bodyDiv w:val="1"/>
      <w:marLeft w:val="0"/>
      <w:marRight w:val="0"/>
      <w:marTop w:val="0"/>
      <w:marBottom w:val="0"/>
      <w:divBdr>
        <w:top w:val="none" w:sz="0" w:space="0" w:color="auto"/>
        <w:left w:val="none" w:sz="0" w:space="0" w:color="auto"/>
        <w:bottom w:val="none" w:sz="0" w:space="0" w:color="auto"/>
        <w:right w:val="none" w:sz="0" w:space="0" w:color="auto"/>
      </w:divBdr>
    </w:div>
    <w:div w:id="93788597">
      <w:bodyDiv w:val="1"/>
      <w:marLeft w:val="0"/>
      <w:marRight w:val="0"/>
      <w:marTop w:val="0"/>
      <w:marBottom w:val="0"/>
      <w:divBdr>
        <w:top w:val="none" w:sz="0" w:space="0" w:color="auto"/>
        <w:left w:val="none" w:sz="0" w:space="0" w:color="auto"/>
        <w:bottom w:val="none" w:sz="0" w:space="0" w:color="auto"/>
        <w:right w:val="none" w:sz="0" w:space="0" w:color="auto"/>
      </w:divBdr>
    </w:div>
    <w:div w:id="150827243">
      <w:bodyDiv w:val="1"/>
      <w:marLeft w:val="0"/>
      <w:marRight w:val="0"/>
      <w:marTop w:val="0"/>
      <w:marBottom w:val="0"/>
      <w:divBdr>
        <w:top w:val="none" w:sz="0" w:space="0" w:color="auto"/>
        <w:left w:val="none" w:sz="0" w:space="0" w:color="auto"/>
        <w:bottom w:val="none" w:sz="0" w:space="0" w:color="auto"/>
        <w:right w:val="none" w:sz="0" w:space="0" w:color="auto"/>
      </w:divBdr>
    </w:div>
    <w:div w:id="330329706">
      <w:bodyDiv w:val="1"/>
      <w:marLeft w:val="0"/>
      <w:marRight w:val="0"/>
      <w:marTop w:val="0"/>
      <w:marBottom w:val="0"/>
      <w:divBdr>
        <w:top w:val="none" w:sz="0" w:space="0" w:color="auto"/>
        <w:left w:val="none" w:sz="0" w:space="0" w:color="auto"/>
        <w:bottom w:val="none" w:sz="0" w:space="0" w:color="auto"/>
        <w:right w:val="none" w:sz="0" w:space="0" w:color="auto"/>
      </w:divBdr>
    </w:div>
    <w:div w:id="428892304">
      <w:bodyDiv w:val="1"/>
      <w:marLeft w:val="0"/>
      <w:marRight w:val="0"/>
      <w:marTop w:val="0"/>
      <w:marBottom w:val="0"/>
      <w:divBdr>
        <w:top w:val="none" w:sz="0" w:space="0" w:color="auto"/>
        <w:left w:val="none" w:sz="0" w:space="0" w:color="auto"/>
        <w:bottom w:val="none" w:sz="0" w:space="0" w:color="auto"/>
        <w:right w:val="none" w:sz="0" w:space="0" w:color="auto"/>
      </w:divBdr>
    </w:div>
    <w:div w:id="438992840">
      <w:bodyDiv w:val="1"/>
      <w:marLeft w:val="0"/>
      <w:marRight w:val="0"/>
      <w:marTop w:val="0"/>
      <w:marBottom w:val="0"/>
      <w:divBdr>
        <w:top w:val="none" w:sz="0" w:space="0" w:color="auto"/>
        <w:left w:val="none" w:sz="0" w:space="0" w:color="auto"/>
        <w:bottom w:val="none" w:sz="0" w:space="0" w:color="auto"/>
        <w:right w:val="none" w:sz="0" w:space="0" w:color="auto"/>
      </w:divBdr>
    </w:div>
    <w:div w:id="440229372">
      <w:bodyDiv w:val="1"/>
      <w:marLeft w:val="0"/>
      <w:marRight w:val="0"/>
      <w:marTop w:val="0"/>
      <w:marBottom w:val="0"/>
      <w:divBdr>
        <w:top w:val="none" w:sz="0" w:space="0" w:color="auto"/>
        <w:left w:val="none" w:sz="0" w:space="0" w:color="auto"/>
        <w:bottom w:val="none" w:sz="0" w:space="0" w:color="auto"/>
        <w:right w:val="none" w:sz="0" w:space="0" w:color="auto"/>
      </w:divBdr>
    </w:div>
    <w:div w:id="446701244">
      <w:bodyDiv w:val="1"/>
      <w:marLeft w:val="0"/>
      <w:marRight w:val="0"/>
      <w:marTop w:val="0"/>
      <w:marBottom w:val="0"/>
      <w:divBdr>
        <w:top w:val="none" w:sz="0" w:space="0" w:color="auto"/>
        <w:left w:val="none" w:sz="0" w:space="0" w:color="auto"/>
        <w:bottom w:val="none" w:sz="0" w:space="0" w:color="auto"/>
        <w:right w:val="none" w:sz="0" w:space="0" w:color="auto"/>
      </w:divBdr>
    </w:div>
    <w:div w:id="452796809">
      <w:bodyDiv w:val="1"/>
      <w:marLeft w:val="0"/>
      <w:marRight w:val="0"/>
      <w:marTop w:val="0"/>
      <w:marBottom w:val="0"/>
      <w:divBdr>
        <w:top w:val="none" w:sz="0" w:space="0" w:color="auto"/>
        <w:left w:val="none" w:sz="0" w:space="0" w:color="auto"/>
        <w:bottom w:val="none" w:sz="0" w:space="0" w:color="auto"/>
        <w:right w:val="none" w:sz="0" w:space="0" w:color="auto"/>
      </w:divBdr>
    </w:div>
    <w:div w:id="470827187">
      <w:bodyDiv w:val="1"/>
      <w:marLeft w:val="0"/>
      <w:marRight w:val="0"/>
      <w:marTop w:val="0"/>
      <w:marBottom w:val="0"/>
      <w:divBdr>
        <w:top w:val="none" w:sz="0" w:space="0" w:color="auto"/>
        <w:left w:val="none" w:sz="0" w:space="0" w:color="auto"/>
        <w:bottom w:val="none" w:sz="0" w:space="0" w:color="auto"/>
        <w:right w:val="none" w:sz="0" w:space="0" w:color="auto"/>
      </w:divBdr>
    </w:div>
    <w:div w:id="567039405">
      <w:bodyDiv w:val="1"/>
      <w:marLeft w:val="0"/>
      <w:marRight w:val="0"/>
      <w:marTop w:val="0"/>
      <w:marBottom w:val="0"/>
      <w:divBdr>
        <w:top w:val="none" w:sz="0" w:space="0" w:color="auto"/>
        <w:left w:val="none" w:sz="0" w:space="0" w:color="auto"/>
        <w:bottom w:val="none" w:sz="0" w:space="0" w:color="auto"/>
        <w:right w:val="none" w:sz="0" w:space="0" w:color="auto"/>
      </w:divBdr>
    </w:div>
    <w:div w:id="585193351">
      <w:bodyDiv w:val="1"/>
      <w:marLeft w:val="0"/>
      <w:marRight w:val="0"/>
      <w:marTop w:val="0"/>
      <w:marBottom w:val="0"/>
      <w:divBdr>
        <w:top w:val="none" w:sz="0" w:space="0" w:color="auto"/>
        <w:left w:val="none" w:sz="0" w:space="0" w:color="auto"/>
        <w:bottom w:val="none" w:sz="0" w:space="0" w:color="auto"/>
        <w:right w:val="none" w:sz="0" w:space="0" w:color="auto"/>
      </w:divBdr>
    </w:div>
    <w:div w:id="657658692">
      <w:bodyDiv w:val="1"/>
      <w:marLeft w:val="0"/>
      <w:marRight w:val="0"/>
      <w:marTop w:val="0"/>
      <w:marBottom w:val="0"/>
      <w:divBdr>
        <w:top w:val="none" w:sz="0" w:space="0" w:color="auto"/>
        <w:left w:val="none" w:sz="0" w:space="0" w:color="auto"/>
        <w:bottom w:val="none" w:sz="0" w:space="0" w:color="auto"/>
        <w:right w:val="none" w:sz="0" w:space="0" w:color="auto"/>
      </w:divBdr>
    </w:div>
    <w:div w:id="735974962">
      <w:bodyDiv w:val="1"/>
      <w:marLeft w:val="0"/>
      <w:marRight w:val="0"/>
      <w:marTop w:val="0"/>
      <w:marBottom w:val="0"/>
      <w:divBdr>
        <w:top w:val="none" w:sz="0" w:space="0" w:color="auto"/>
        <w:left w:val="none" w:sz="0" w:space="0" w:color="auto"/>
        <w:bottom w:val="none" w:sz="0" w:space="0" w:color="auto"/>
        <w:right w:val="none" w:sz="0" w:space="0" w:color="auto"/>
      </w:divBdr>
    </w:div>
    <w:div w:id="759370974">
      <w:bodyDiv w:val="1"/>
      <w:marLeft w:val="0"/>
      <w:marRight w:val="0"/>
      <w:marTop w:val="0"/>
      <w:marBottom w:val="0"/>
      <w:divBdr>
        <w:top w:val="none" w:sz="0" w:space="0" w:color="auto"/>
        <w:left w:val="none" w:sz="0" w:space="0" w:color="auto"/>
        <w:bottom w:val="none" w:sz="0" w:space="0" w:color="auto"/>
        <w:right w:val="none" w:sz="0" w:space="0" w:color="auto"/>
      </w:divBdr>
    </w:div>
    <w:div w:id="775903273">
      <w:bodyDiv w:val="1"/>
      <w:marLeft w:val="0"/>
      <w:marRight w:val="0"/>
      <w:marTop w:val="0"/>
      <w:marBottom w:val="0"/>
      <w:divBdr>
        <w:top w:val="none" w:sz="0" w:space="0" w:color="auto"/>
        <w:left w:val="none" w:sz="0" w:space="0" w:color="auto"/>
        <w:bottom w:val="none" w:sz="0" w:space="0" w:color="auto"/>
        <w:right w:val="none" w:sz="0" w:space="0" w:color="auto"/>
      </w:divBdr>
    </w:div>
    <w:div w:id="950821674">
      <w:bodyDiv w:val="1"/>
      <w:marLeft w:val="0"/>
      <w:marRight w:val="0"/>
      <w:marTop w:val="0"/>
      <w:marBottom w:val="0"/>
      <w:divBdr>
        <w:top w:val="none" w:sz="0" w:space="0" w:color="auto"/>
        <w:left w:val="none" w:sz="0" w:space="0" w:color="auto"/>
        <w:bottom w:val="none" w:sz="0" w:space="0" w:color="auto"/>
        <w:right w:val="none" w:sz="0" w:space="0" w:color="auto"/>
      </w:divBdr>
    </w:div>
    <w:div w:id="1111974829">
      <w:bodyDiv w:val="1"/>
      <w:marLeft w:val="0"/>
      <w:marRight w:val="0"/>
      <w:marTop w:val="0"/>
      <w:marBottom w:val="0"/>
      <w:divBdr>
        <w:top w:val="none" w:sz="0" w:space="0" w:color="auto"/>
        <w:left w:val="none" w:sz="0" w:space="0" w:color="auto"/>
        <w:bottom w:val="none" w:sz="0" w:space="0" w:color="auto"/>
        <w:right w:val="none" w:sz="0" w:space="0" w:color="auto"/>
      </w:divBdr>
    </w:div>
    <w:div w:id="1140224182">
      <w:bodyDiv w:val="1"/>
      <w:marLeft w:val="0"/>
      <w:marRight w:val="0"/>
      <w:marTop w:val="0"/>
      <w:marBottom w:val="0"/>
      <w:divBdr>
        <w:top w:val="none" w:sz="0" w:space="0" w:color="auto"/>
        <w:left w:val="none" w:sz="0" w:space="0" w:color="auto"/>
        <w:bottom w:val="none" w:sz="0" w:space="0" w:color="auto"/>
        <w:right w:val="none" w:sz="0" w:space="0" w:color="auto"/>
      </w:divBdr>
    </w:div>
    <w:div w:id="1192649482">
      <w:bodyDiv w:val="1"/>
      <w:marLeft w:val="0"/>
      <w:marRight w:val="0"/>
      <w:marTop w:val="0"/>
      <w:marBottom w:val="0"/>
      <w:divBdr>
        <w:top w:val="none" w:sz="0" w:space="0" w:color="auto"/>
        <w:left w:val="none" w:sz="0" w:space="0" w:color="auto"/>
        <w:bottom w:val="none" w:sz="0" w:space="0" w:color="auto"/>
        <w:right w:val="none" w:sz="0" w:space="0" w:color="auto"/>
      </w:divBdr>
    </w:div>
    <w:div w:id="1201669669">
      <w:bodyDiv w:val="1"/>
      <w:marLeft w:val="0"/>
      <w:marRight w:val="0"/>
      <w:marTop w:val="0"/>
      <w:marBottom w:val="0"/>
      <w:divBdr>
        <w:top w:val="none" w:sz="0" w:space="0" w:color="auto"/>
        <w:left w:val="none" w:sz="0" w:space="0" w:color="auto"/>
        <w:bottom w:val="none" w:sz="0" w:space="0" w:color="auto"/>
        <w:right w:val="none" w:sz="0" w:space="0" w:color="auto"/>
      </w:divBdr>
    </w:div>
    <w:div w:id="1226838421">
      <w:bodyDiv w:val="1"/>
      <w:marLeft w:val="0"/>
      <w:marRight w:val="0"/>
      <w:marTop w:val="0"/>
      <w:marBottom w:val="0"/>
      <w:divBdr>
        <w:top w:val="none" w:sz="0" w:space="0" w:color="auto"/>
        <w:left w:val="none" w:sz="0" w:space="0" w:color="auto"/>
        <w:bottom w:val="none" w:sz="0" w:space="0" w:color="auto"/>
        <w:right w:val="none" w:sz="0" w:space="0" w:color="auto"/>
      </w:divBdr>
      <w:divsChild>
        <w:div w:id="323169115">
          <w:blockQuote w:val="1"/>
          <w:marLeft w:val="720"/>
          <w:marRight w:val="720"/>
          <w:marTop w:val="100"/>
          <w:marBottom w:val="100"/>
          <w:divBdr>
            <w:top w:val="none" w:sz="0" w:space="0" w:color="auto"/>
            <w:left w:val="none" w:sz="0" w:space="0" w:color="auto"/>
            <w:bottom w:val="none" w:sz="0" w:space="0" w:color="auto"/>
            <w:right w:val="none" w:sz="0" w:space="0" w:color="auto"/>
          </w:divBdr>
        </w:div>
        <w:div w:id="866794630">
          <w:marLeft w:val="0"/>
          <w:marRight w:val="0"/>
          <w:marTop w:val="0"/>
          <w:marBottom w:val="0"/>
          <w:divBdr>
            <w:top w:val="none" w:sz="0" w:space="0" w:color="auto"/>
            <w:left w:val="none" w:sz="0" w:space="0" w:color="auto"/>
            <w:bottom w:val="none" w:sz="0" w:space="0" w:color="auto"/>
            <w:right w:val="none" w:sz="0" w:space="0" w:color="auto"/>
          </w:divBdr>
        </w:div>
        <w:div w:id="1852138437">
          <w:marLeft w:val="0"/>
          <w:marRight w:val="0"/>
          <w:marTop w:val="0"/>
          <w:marBottom w:val="0"/>
          <w:divBdr>
            <w:top w:val="none" w:sz="0" w:space="0" w:color="auto"/>
            <w:left w:val="none" w:sz="0" w:space="0" w:color="auto"/>
            <w:bottom w:val="none" w:sz="0" w:space="0" w:color="auto"/>
            <w:right w:val="none" w:sz="0" w:space="0" w:color="auto"/>
          </w:divBdr>
        </w:div>
        <w:div w:id="315842350">
          <w:marLeft w:val="0"/>
          <w:marRight w:val="0"/>
          <w:marTop w:val="0"/>
          <w:marBottom w:val="0"/>
          <w:divBdr>
            <w:top w:val="none" w:sz="0" w:space="0" w:color="auto"/>
            <w:left w:val="none" w:sz="0" w:space="0" w:color="auto"/>
            <w:bottom w:val="none" w:sz="0" w:space="0" w:color="auto"/>
            <w:right w:val="none" w:sz="0" w:space="0" w:color="auto"/>
          </w:divBdr>
        </w:div>
        <w:div w:id="479349657">
          <w:marLeft w:val="0"/>
          <w:marRight w:val="0"/>
          <w:marTop w:val="0"/>
          <w:marBottom w:val="0"/>
          <w:divBdr>
            <w:top w:val="none" w:sz="0" w:space="0" w:color="auto"/>
            <w:left w:val="none" w:sz="0" w:space="0" w:color="auto"/>
            <w:bottom w:val="none" w:sz="0" w:space="0" w:color="auto"/>
            <w:right w:val="none" w:sz="0" w:space="0" w:color="auto"/>
          </w:divBdr>
        </w:div>
        <w:div w:id="953558434">
          <w:marLeft w:val="0"/>
          <w:marRight w:val="0"/>
          <w:marTop w:val="0"/>
          <w:marBottom w:val="0"/>
          <w:divBdr>
            <w:top w:val="none" w:sz="0" w:space="0" w:color="auto"/>
            <w:left w:val="none" w:sz="0" w:space="0" w:color="auto"/>
            <w:bottom w:val="none" w:sz="0" w:space="0" w:color="auto"/>
            <w:right w:val="none" w:sz="0" w:space="0" w:color="auto"/>
          </w:divBdr>
        </w:div>
        <w:div w:id="1523131220">
          <w:marLeft w:val="0"/>
          <w:marRight w:val="0"/>
          <w:marTop w:val="0"/>
          <w:marBottom w:val="0"/>
          <w:divBdr>
            <w:top w:val="none" w:sz="0" w:space="0" w:color="auto"/>
            <w:left w:val="none" w:sz="0" w:space="0" w:color="auto"/>
            <w:bottom w:val="none" w:sz="0" w:space="0" w:color="auto"/>
            <w:right w:val="none" w:sz="0" w:space="0" w:color="auto"/>
          </w:divBdr>
        </w:div>
        <w:div w:id="1637297545">
          <w:marLeft w:val="0"/>
          <w:marRight w:val="0"/>
          <w:marTop w:val="0"/>
          <w:marBottom w:val="0"/>
          <w:divBdr>
            <w:top w:val="none" w:sz="0" w:space="0" w:color="auto"/>
            <w:left w:val="none" w:sz="0" w:space="0" w:color="auto"/>
            <w:bottom w:val="none" w:sz="0" w:space="0" w:color="auto"/>
            <w:right w:val="none" w:sz="0" w:space="0" w:color="auto"/>
          </w:divBdr>
        </w:div>
        <w:div w:id="1673606951">
          <w:marLeft w:val="0"/>
          <w:marRight w:val="0"/>
          <w:marTop w:val="0"/>
          <w:marBottom w:val="0"/>
          <w:divBdr>
            <w:top w:val="none" w:sz="0" w:space="0" w:color="auto"/>
            <w:left w:val="none" w:sz="0" w:space="0" w:color="auto"/>
            <w:bottom w:val="none" w:sz="0" w:space="0" w:color="auto"/>
            <w:right w:val="none" w:sz="0" w:space="0" w:color="auto"/>
          </w:divBdr>
        </w:div>
        <w:div w:id="1949508545">
          <w:marLeft w:val="0"/>
          <w:marRight w:val="0"/>
          <w:marTop w:val="0"/>
          <w:marBottom w:val="0"/>
          <w:divBdr>
            <w:top w:val="none" w:sz="0" w:space="0" w:color="auto"/>
            <w:left w:val="none" w:sz="0" w:space="0" w:color="auto"/>
            <w:bottom w:val="none" w:sz="0" w:space="0" w:color="auto"/>
            <w:right w:val="none" w:sz="0" w:space="0" w:color="auto"/>
          </w:divBdr>
        </w:div>
        <w:div w:id="1188762371">
          <w:marLeft w:val="0"/>
          <w:marRight w:val="0"/>
          <w:marTop w:val="0"/>
          <w:marBottom w:val="0"/>
          <w:divBdr>
            <w:top w:val="none" w:sz="0" w:space="0" w:color="auto"/>
            <w:left w:val="none" w:sz="0" w:space="0" w:color="auto"/>
            <w:bottom w:val="none" w:sz="0" w:space="0" w:color="auto"/>
            <w:right w:val="none" w:sz="0" w:space="0" w:color="auto"/>
          </w:divBdr>
        </w:div>
        <w:div w:id="1473406066">
          <w:marLeft w:val="0"/>
          <w:marRight w:val="0"/>
          <w:marTop w:val="0"/>
          <w:marBottom w:val="0"/>
          <w:divBdr>
            <w:top w:val="none" w:sz="0" w:space="0" w:color="auto"/>
            <w:left w:val="none" w:sz="0" w:space="0" w:color="auto"/>
            <w:bottom w:val="none" w:sz="0" w:space="0" w:color="auto"/>
            <w:right w:val="none" w:sz="0" w:space="0" w:color="auto"/>
          </w:divBdr>
        </w:div>
        <w:div w:id="557203531">
          <w:marLeft w:val="0"/>
          <w:marRight w:val="0"/>
          <w:marTop w:val="0"/>
          <w:marBottom w:val="0"/>
          <w:divBdr>
            <w:top w:val="none" w:sz="0" w:space="0" w:color="auto"/>
            <w:left w:val="none" w:sz="0" w:space="0" w:color="auto"/>
            <w:bottom w:val="none" w:sz="0" w:space="0" w:color="auto"/>
            <w:right w:val="none" w:sz="0" w:space="0" w:color="auto"/>
          </w:divBdr>
        </w:div>
        <w:div w:id="578370360">
          <w:marLeft w:val="0"/>
          <w:marRight w:val="0"/>
          <w:marTop w:val="0"/>
          <w:marBottom w:val="0"/>
          <w:divBdr>
            <w:top w:val="none" w:sz="0" w:space="0" w:color="auto"/>
            <w:left w:val="none" w:sz="0" w:space="0" w:color="auto"/>
            <w:bottom w:val="none" w:sz="0" w:space="0" w:color="auto"/>
            <w:right w:val="none" w:sz="0" w:space="0" w:color="auto"/>
          </w:divBdr>
        </w:div>
        <w:div w:id="1540581679">
          <w:marLeft w:val="0"/>
          <w:marRight w:val="0"/>
          <w:marTop w:val="0"/>
          <w:marBottom w:val="0"/>
          <w:divBdr>
            <w:top w:val="none" w:sz="0" w:space="0" w:color="auto"/>
            <w:left w:val="none" w:sz="0" w:space="0" w:color="auto"/>
            <w:bottom w:val="none" w:sz="0" w:space="0" w:color="auto"/>
            <w:right w:val="none" w:sz="0" w:space="0" w:color="auto"/>
          </w:divBdr>
        </w:div>
        <w:div w:id="1281763225">
          <w:marLeft w:val="0"/>
          <w:marRight w:val="0"/>
          <w:marTop w:val="0"/>
          <w:marBottom w:val="0"/>
          <w:divBdr>
            <w:top w:val="none" w:sz="0" w:space="0" w:color="auto"/>
            <w:left w:val="none" w:sz="0" w:space="0" w:color="auto"/>
            <w:bottom w:val="none" w:sz="0" w:space="0" w:color="auto"/>
            <w:right w:val="none" w:sz="0" w:space="0" w:color="auto"/>
          </w:divBdr>
        </w:div>
        <w:div w:id="487597147">
          <w:marLeft w:val="0"/>
          <w:marRight w:val="0"/>
          <w:marTop w:val="0"/>
          <w:marBottom w:val="0"/>
          <w:divBdr>
            <w:top w:val="none" w:sz="0" w:space="0" w:color="auto"/>
            <w:left w:val="none" w:sz="0" w:space="0" w:color="auto"/>
            <w:bottom w:val="none" w:sz="0" w:space="0" w:color="auto"/>
            <w:right w:val="none" w:sz="0" w:space="0" w:color="auto"/>
          </w:divBdr>
        </w:div>
        <w:div w:id="1520314047">
          <w:marLeft w:val="0"/>
          <w:marRight w:val="0"/>
          <w:marTop w:val="0"/>
          <w:marBottom w:val="0"/>
          <w:divBdr>
            <w:top w:val="none" w:sz="0" w:space="0" w:color="auto"/>
            <w:left w:val="none" w:sz="0" w:space="0" w:color="auto"/>
            <w:bottom w:val="none" w:sz="0" w:space="0" w:color="auto"/>
            <w:right w:val="none" w:sz="0" w:space="0" w:color="auto"/>
          </w:divBdr>
        </w:div>
        <w:div w:id="239414303">
          <w:marLeft w:val="0"/>
          <w:marRight w:val="0"/>
          <w:marTop w:val="0"/>
          <w:marBottom w:val="0"/>
          <w:divBdr>
            <w:top w:val="none" w:sz="0" w:space="0" w:color="auto"/>
            <w:left w:val="none" w:sz="0" w:space="0" w:color="auto"/>
            <w:bottom w:val="none" w:sz="0" w:space="0" w:color="auto"/>
            <w:right w:val="none" w:sz="0" w:space="0" w:color="auto"/>
          </w:divBdr>
        </w:div>
        <w:div w:id="742875055">
          <w:marLeft w:val="0"/>
          <w:marRight w:val="0"/>
          <w:marTop w:val="0"/>
          <w:marBottom w:val="0"/>
          <w:divBdr>
            <w:top w:val="none" w:sz="0" w:space="0" w:color="auto"/>
            <w:left w:val="none" w:sz="0" w:space="0" w:color="auto"/>
            <w:bottom w:val="none" w:sz="0" w:space="0" w:color="auto"/>
            <w:right w:val="none" w:sz="0" w:space="0" w:color="auto"/>
          </w:divBdr>
        </w:div>
        <w:div w:id="1737892703">
          <w:marLeft w:val="0"/>
          <w:marRight w:val="0"/>
          <w:marTop w:val="0"/>
          <w:marBottom w:val="0"/>
          <w:divBdr>
            <w:top w:val="none" w:sz="0" w:space="0" w:color="auto"/>
            <w:left w:val="none" w:sz="0" w:space="0" w:color="auto"/>
            <w:bottom w:val="none" w:sz="0" w:space="0" w:color="auto"/>
            <w:right w:val="none" w:sz="0" w:space="0" w:color="auto"/>
          </w:divBdr>
        </w:div>
        <w:div w:id="5601945">
          <w:marLeft w:val="0"/>
          <w:marRight w:val="0"/>
          <w:marTop w:val="0"/>
          <w:marBottom w:val="0"/>
          <w:divBdr>
            <w:top w:val="none" w:sz="0" w:space="0" w:color="auto"/>
            <w:left w:val="none" w:sz="0" w:space="0" w:color="auto"/>
            <w:bottom w:val="none" w:sz="0" w:space="0" w:color="auto"/>
            <w:right w:val="none" w:sz="0" w:space="0" w:color="auto"/>
          </w:divBdr>
        </w:div>
        <w:div w:id="1909226700">
          <w:marLeft w:val="0"/>
          <w:marRight w:val="0"/>
          <w:marTop w:val="0"/>
          <w:marBottom w:val="0"/>
          <w:divBdr>
            <w:top w:val="none" w:sz="0" w:space="0" w:color="auto"/>
            <w:left w:val="none" w:sz="0" w:space="0" w:color="auto"/>
            <w:bottom w:val="none" w:sz="0" w:space="0" w:color="auto"/>
            <w:right w:val="none" w:sz="0" w:space="0" w:color="auto"/>
          </w:divBdr>
        </w:div>
        <w:div w:id="971250322">
          <w:marLeft w:val="0"/>
          <w:marRight w:val="0"/>
          <w:marTop w:val="0"/>
          <w:marBottom w:val="0"/>
          <w:divBdr>
            <w:top w:val="none" w:sz="0" w:space="0" w:color="auto"/>
            <w:left w:val="none" w:sz="0" w:space="0" w:color="auto"/>
            <w:bottom w:val="none" w:sz="0" w:space="0" w:color="auto"/>
            <w:right w:val="none" w:sz="0" w:space="0" w:color="auto"/>
          </w:divBdr>
        </w:div>
        <w:div w:id="1799453292">
          <w:marLeft w:val="0"/>
          <w:marRight w:val="0"/>
          <w:marTop w:val="0"/>
          <w:marBottom w:val="0"/>
          <w:divBdr>
            <w:top w:val="none" w:sz="0" w:space="0" w:color="auto"/>
            <w:left w:val="none" w:sz="0" w:space="0" w:color="auto"/>
            <w:bottom w:val="none" w:sz="0" w:space="0" w:color="auto"/>
            <w:right w:val="none" w:sz="0" w:space="0" w:color="auto"/>
          </w:divBdr>
        </w:div>
        <w:div w:id="672102527">
          <w:marLeft w:val="0"/>
          <w:marRight w:val="0"/>
          <w:marTop w:val="0"/>
          <w:marBottom w:val="0"/>
          <w:divBdr>
            <w:top w:val="none" w:sz="0" w:space="0" w:color="auto"/>
            <w:left w:val="none" w:sz="0" w:space="0" w:color="auto"/>
            <w:bottom w:val="none" w:sz="0" w:space="0" w:color="auto"/>
            <w:right w:val="none" w:sz="0" w:space="0" w:color="auto"/>
          </w:divBdr>
        </w:div>
        <w:div w:id="1458642505">
          <w:marLeft w:val="0"/>
          <w:marRight w:val="0"/>
          <w:marTop w:val="0"/>
          <w:marBottom w:val="0"/>
          <w:divBdr>
            <w:top w:val="none" w:sz="0" w:space="0" w:color="auto"/>
            <w:left w:val="none" w:sz="0" w:space="0" w:color="auto"/>
            <w:bottom w:val="none" w:sz="0" w:space="0" w:color="auto"/>
            <w:right w:val="none" w:sz="0" w:space="0" w:color="auto"/>
          </w:divBdr>
        </w:div>
        <w:div w:id="1909000428">
          <w:marLeft w:val="0"/>
          <w:marRight w:val="0"/>
          <w:marTop w:val="0"/>
          <w:marBottom w:val="0"/>
          <w:divBdr>
            <w:top w:val="none" w:sz="0" w:space="0" w:color="auto"/>
            <w:left w:val="none" w:sz="0" w:space="0" w:color="auto"/>
            <w:bottom w:val="none" w:sz="0" w:space="0" w:color="auto"/>
            <w:right w:val="none" w:sz="0" w:space="0" w:color="auto"/>
          </w:divBdr>
        </w:div>
        <w:div w:id="1524247079">
          <w:marLeft w:val="0"/>
          <w:marRight w:val="0"/>
          <w:marTop w:val="0"/>
          <w:marBottom w:val="0"/>
          <w:divBdr>
            <w:top w:val="none" w:sz="0" w:space="0" w:color="auto"/>
            <w:left w:val="none" w:sz="0" w:space="0" w:color="auto"/>
            <w:bottom w:val="none" w:sz="0" w:space="0" w:color="auto"/>
            <w:right w:val="none" w:sz="0" w:space="0" w:color="auto"/>
          </w:divBdr>
        </w:div>
        <w:div w:id="831334751">
          <w:marLeft w:val="0"/>
          <w:marRight w:val="0"/>
          <w:marTop w:val="0"/>
          <w:marBottom w:val="0"/>
          <w:divBdr>
            <w:top w:val="none" w:sz="0" w:space="0" w:color="auto"/>
            <w:left w:val="none" w:sz="0" w:space="0" w:color="auto"/>
            <w:bottom w:val="none" w:sz="0" w:space="0" w:color="auto"/>
            <w:right w:val="none" w:sz="0" w:space="0" w:color="auto"/>
          </w:divBdr>
        </w:div>
        <w:div w:id="616058285">
          <w:marLeft w:val="0"/>
          <w:marRight w:val="0"/>
          <w:marTop w:val="0"/>
          <w:marBottom w:val="0"/>
          <w:divBdr>
            <w:top w:val="none" w:sz="0" w:space="0" w:color="auto"/>
            <w:left w:val="none" w:sz="0" w:space="0" w:color="auto"/>
            <w:bottom w:val="none" w:sz="0" w:space="0" w:color="auto"/>
            <w:right w:val="none" w:sz="0" w:space="0" w:color="auto"/>
          </w:divBdr>
        </w:div>
        <w:div w:id="2039114974">
          <w:marLeft w:val="0"/>
          <w:marRight w:val="0"/>
          <w:marTop w:val="0"/>
          <w:marBottom w:val="0"/>
          <w:divBdr>
            <w:top w:val="none" w:sz="0" w:space="0" w:color="auto"/>
            <w:left w:val="none" w:sz="0" w:space="0" w:color="auto"/>
            <w:bottom w:val="none" w:sz="0" w:space="0" w:color="auto"/>
            <w:right w:val="none" w:sz="0" w:space="0" w:color="auto"/>
          </w:divBdr>
        </w:div>
        <w:div w:id="649864094">
          <w:marLeft w:val="0"/>
          <w:marRight w:val="0"/>
          <w:marTop w:val="0"/>
          <w:marBottom w:val="0"/>
          <w:divBdr>
            <w:top w:val="none" w:sz="0" w:space="0" w:color="auto"/>
            <w:left w:val="none" w:sz="0" w:space="0" w:color="auto"/>
            <w:bottom w:val="none" w:sz="0" w:space="0" w:color="auto"/>
            <w:right w:val="none" w:sz="0" w:space="0" w:color="auto"/>
          </w:divBdr>
        </w:div>
        <w:div w:id="1838572171">
          <w:marLeft w:val="0"/>
          <w:marRight w:val="0"/>
          <w:marTop w:val="0"/>
          <w:marBottom w:val="0"/>
          <w:divBdr>
            <w:top w:val="none" w:sz="0" w:space="0" w:color="auto"/>
            <w:left w:val="none" w:sz="0" w:space="0" w:color="auto"/>
            <w:bottom w:val="none" w:sz="0" w:space="0" w:color="auto"/>
            <w:right w:val="none" w:sz="0" w:space="0" w:color="auto"/>
          </w:divBdr>
        </w:div>
      </w:divsChild>
    </w:div>
    <w:div w:id="1265921259">
      <w:bodyDiv w:val="1"/>
      <w:marLeft w:val="0"/>
      <w:marRight w:val="0"/>
      <w:marTop w:val="0"/>
      <w:marBottom w:val="0"/>
      <w:divBdr>
        <w:top w:val="none" w:sz="0" w:space="0" w:color="auto"/>
        <w:left w:val="none" w:sz="0" w:space="0" w:color="auto"/>
        <w:bottom w:val="none" w:sz="0" w:space="0" w:color="auto"/>
        <w:right w:val="none" w:sz="0" w:space="0" w:color="auto"/>
      </w:divBdr>
    </w:div>
    <w:div w:id="1278948104">
      <w:bodyDiv w:val="1"/>
      <w:marLeft w:val="0"/>
      <w:marRight w:val="0"/>
      <w:marTop w:val="0"/>
      <w:marBottom w:val="0"/>
      <w:divBdr>
        <w:top w:val="none" w:sz="0" w:space="0" w:color="auto"/>
        <w:left w:val="none" w:sz="0" w:space="0" w:color="auto"/>
        <w:bottom w:val="none" w:sz="0" w:space="0" w:color="auto"/>
        <w:right w:val="none" w:sz="0" w:space="0" w:color="auto"/>
      </w:divBdr>
    </w:div>
    <w:div w:id="1323506530">
      <w:bodyDiv w:val="1"/>
      <w:marLeft w:val="0"/>
      <w:marRight w:val="0"/>
      <w:marTop w:val="0"/>
      <w:marBottom w:val="0"/>
      <w:divBdr>
        <w:top w:val="none" w:sz="0" w:space="0" w:color="auto"/>
        <w:left w:val="none" w:sz="0" w:space="0" w:color="auto"/>
        <w:bottom w:val="none" w:sz="0" w:space="0" w:color="auto"/>
        <w:right w:val="none" w:sz="0" w:space="0" w:color="auto"/>
      </w:divBdr>
    </w:div>
    <w:div w:id="1395007336">
      <w:bodyDiv w:val="1"/>
      <w:marLeft w:val="0"/>
      <w:marRight w:val="0"/>
      <w:marTop w:val="0"/>
      <w:marBottom w:val="0"/>
      <w:divBdr>
        <w:top w:val="none" w:sz="0" w:space="0" w:color="auto"/>
        <w:left w:val="none" w:sz="0" w:space="0" w:color="auto"/>
        <w:bottom w:val="none" w:sz="0" w:space="0" w:color="auto"/>
        <w:right w:val="none" w:sz="0" w:space="0" w:color="auto"/>
      </w:divBdr>
    </w:div>
    <w:div w:id="1474365890">
      <w:bodyDiv w:val="1"/>
      <w:marLeft w:val="0"/>
      <w:marRight w:val="0"/>
      <w:marTop w:val="0"/>
      <w:marBottom w:val="0"/>
      <w:divBdr>
        <w:top w:val="none" w:sz="0" w:space="0" w:color="auto"/>
        <w:left w:val="none" w:sz="0" w:space="0" w:color="auto"/>
        <w:bottom w:val="none" w:sz="0" w:space="0" w:color="auto"/>
        <w:right w:val="none" w:sz="0" w:space="0" w:color="auto"/>
      </w:divBdr>
    </w:div>
    <w:div w:id="1488745185">
      <w:bodyDiv w:val="1"/>
      <w:marLeft w:val="0"/>
      <w:marRight w:val="0"/>
      <w:marTop w:val="0"/>
      <w:marBottom w:val="0"/>
      <w:divBdr>
        <w:top w:val="none" w:sz="0" w:space="0" w:color="auto"/>
        <w:left w:val="none" w:sz="0" w:space="0" w:color="auto"/>
        <w:bottom w:val="none" w:sz="0" w:space="0" w:color="auto"/>
        <w:right w:val="none" w:sz="0" w:space="0" w:color="auto"/>
      </w:divBdr>
    </w:div>
    <w:div w:id="1541472272">
      <w:bodyDiv w:val="1"/>
      <w:marLeft w:val="0"/>
      <w:marRight w:val="0"/>
      <w:marTop w:val="0"/>
      <w:marBottom w:val="0"/>
      <w:divBdr>
        <w:top w:val="none" w:sz="0" w:space="0" w:color="auto"/>
        <w:left w:val="none" w:sz="0" w:space="0" w:color="auto"/>
        <w:bottom w:val="none" w:sz="0" w:space="0" w:color="auto"/>
        <w:right w:val="none" w:sz="0" w:space="0" w:color="auto"/>
      </w:divBdr>
    </w:div>
    <w:div w:id="1800033819">
      <w:bodyDiv w:val="1"/>
      <w:marLeft w:val="0"/>
      <w:marRight w:val="0"/>
      <w:marTop w:val="0"/>
      <w:marBottom w:val="0"/>
      <w:divBdr>
        <w:top w:val="none" w:sz="0" w:space="0" w:color="auto"/>
        <w:left w:val="none" w:sz="0" w:space="0" w:color="auto"/>
        <w:bottom w:val="none" w:sz="0" w:space="0" w:color="auto"/>
        <w:right w:val="none" w:sz="0" w:space="0" w:color="auto"/>
      </w:divBdr>
    </w:div>
    <w:div w:id="1819615173">
      <w:bodyDiv w:val="1"/>
      <w:marLeft w:val="0"/>
      <w:marRight w:val="0"/>
      <w:marTop w:val="0"/>
      <w:marBottom w:val="0"/>
      <w:divBdr>
        <w:top w:val="none" w:sz="0" w:space="0" w:color="auto"/>
        <w:left w:val="none" w:sz="0" w:space="0" w:color="auto"/>
        <w:bottom w:val="none" w:sz="0" w:space="0" w:color="auto"/>
        <w:right w:val="none" w:sz="0" w:space="0" w:color="auto"/>
      </w:divBdr>
    </w:div>
    <w:div w:id="1941722838">
      <w:bodyDiv w:val="1"/>
      <w:marLeft w:val="0"/>
      <w:marRight w:val="0"/>
      <w:marTop w:val="0"/>
      <w:marBottom w:val="0"/>
      <w:divBdr>
        <w:top w:val="none" w:sz="0" w:space="0" w:color="auto"/>
        <w:left w:val="none" w:sz="0" w:space="0" w:color="auto"/>
        <w:bottom w:val="none" w:sz="0" w:space="0" w:color="auto"/>
        <w:right w:val="none" w:sz="0" w:space="0" w:color="auto"/>
      </w:divBdr>
      <w:divsChild>
        <w:div w:id="1500727065">
          <w:blockQuote w:val="1"/>
          <w:marLeft w:val="720"/>
          <w:marRight w:val="720"/>
          <w:marTop w:val="100"/>
          <w:marBottom w:val="100"/>
          <w:divBdr>
            <w:top w:val="none" w:sz="0" w:space="0" w:color="auto"/>
            <w:left w:val="none" w:sz="0" w:space="0" w:color="auto"/>
            <w:bottom w:val="none" w:sz="0" w:space="0" w:color="auto"/>
            <w:right w:val="none" w:sz="0" w:space="0" w:color="auto"/>
          </w:divBdr>
        </w:div>
        <w:div w:id="6422758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7171129">
      <w:bodyDiv w:val="1"/>
      <w:marLeft w:val="0"/>
      <w:marRight w:val="0"/>
      <w:marTop w:val="0"/>
      <w:marBottom w:val="0"/>
      <w:divBdr>
        <w:top w:val="none" w:sz="0" w:space="0" w:color="auto"/>
        <w:left w:val="none" w:sz="0" w:space="0" w:color="auto"/>
        <w:bottom w:val="none" w:sz="0" w:space="0" w:color="auto"/>
        <w:right w:val="none" w:sz="0" w:space="0" w:color="auto"/>
      </w:divBdr>
    </w:div>
    <w:div w:id="2114281491">
      <w:bodyDiv w:val="1"/>
      <w:marLeft w:val="0"/>
      <w:marRight w:val="0"/>
      <w:marTop w:val="0"/>
      <w:marBottom w:val="0"/>
      <w:divBdr>
        <w:top w:val="none" w:sz="0" w:space="0" w:color="auto"/>
        <w:left w:val="none" w:sz="0" w:space="0" w:color="auto"/>
        <w:bottom w:val="none" w:sz="0" w:space="0" w:color="auto"/>
        <w:right w:val="none" w:sz="0" w:space="0" w:color="auto"/>
      </w:divBdr>
    </w:div>
    <w:div w:id="2126775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rtualriskmanager.net/niosh"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www.virtualriskmanager.net/nestlegha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3714</Words>
  <Characters>21170</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Turner</dc:creator>
  <cp:keywords/>
  <dc:description/>
  <cp:lastModifiedBy>Simon Turner</cp:lastModifiedBy>
  <cp:revision>2</cp:revision>
  <dcterms:created xsi:type="dcterms:W3CDTF">2017-02-19T12:28:00Z</dcterms:created>
  <dcterms:modified xsi:type="dcterms:W3CDTF">2017-02-19T12:28:00Z</dcterms:modified>
</cp:coreProperties>
</file>